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78"/>
        <w:tblW w:w="0" w:type="auto"/>
        <w:tblLayout w:type="fixed"/>
        <w:tblLook w:val="0000" w:firstRow="0" w:lastRow="0" w:firstColumn="0" w:lastColumn="0" w:noHBand="0" w:noVBand="0"/>
      </w:tblPr>
      <w:tblGrid>
        <w:gridCol w:w="4679"/>
        <w:gridCol w:w="4998"/>
      </w:tblGrid>
      <w:tr w:rsidR="00E47B75" w:rsidRPr="00004A3F" w:rsidTr="009D6810">
        <w:tc>
          <w:tcPr>
            <w:tcW w:w="4679" w:type="dxa"/>
          </w:tcPr>
          <w:p w:rsidR="00E47B75" w:rsidRDefault="00E47B75" w:rsidP="009D6810">
            <w:pPr>
              <w:jc w:val="center"/>
              <w:rPr>
                <w:sz w:val="24"/>
                <w:szCs w:val="24"/>
              </w:rPr>
            </w:pPr>
          </w:p>
          <w:p w:rsidR="00E47B75" w:rsidRPr="00004A3F" w:rsidRDefault="00E47B75" w:rsidP="009D6810">
            <w:pPr>
              <w:jc w:val="center"/>
              <w:rPr>
                <w:sz w:val="24"/>
                <w:szCs w:val="24"/>
              </w:rPr>
            </w:pPr>
            <w:r>
              <w:rPr>
                <w:sz w:val="24"/>
                <w:szCs w:val="24"/>
              </w:rPr>
              <w:t>ỦY BAN NHÂN DÂN HUYỆN CỦ CHI</w:t>
            </w:r>
          </w:p>
          <w:p w:rsidR="00E47B75" w:rsidRPr="00EF3C6C" w:rsidRDefault="00E47B75" w:rsidP="009D6810">
            <w:pPr>
              <w:jc w:val="center"/>
              <w:rPr>
                <w:sz w:val="24"/>
                <w:szCs w:val="24"/>
              </w:rPr>
            </w:pPr>
            <w:r w:rsidRPr="00EF3C6C">
              <w:rPr>
                <w:b/>
                <w:sz w:val="24"/>
                <w:szCs w:val="24"/>
              </w:rPr>
              <w:t xml:space="preserve">TRUNG TÂM </w:t>
            </w:r>
            <w:r>
              <w:rPr>
                <w:b/>
                <w:sz w:val="24"/>
                <w:szCs w:val="24"/>
              </w:rPr>
              <w:t xml:space="preserve">GDNN - </w:t>
            </w:r>
            <w:r w:rsidRPr="00EF3C6C">
              <w:rPr>
                <w:b/>
                <w:sz w:val="24"/>
                <w:szCs w:val="24"/>
              </w:rPr>
              <w:t xml:space="preserve">GDTX </w:t>
            </w:r>
          </w:p>
          <w:p w:rsidR="00E47B75" w:rsidRPr="00004A3F" w:rsidRDefault="007A0DB2" w:rsidP="009D6810">
            <w:pPr>
              <w:jc w:val="center"/>
              <w:rPr>
                <w:sz w:val="24"/>
                <w:szCs w:val="24"/>
              </w:rPr>
            </w:pPr>
            <w:r>
              <w:rPr>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81pt;margin-top:2.65pt;width:59.4pt;height:.05pt;z-index:251660288" o:connectortype="straight"/>
              </w:pict>
            </w:r>
          </w:p>
        </w:tc>
        <w:tc>
          <w:tcPr>
            <w:tcW w:w="4998" w:type="dxa"/>
          </w:tcPr>
          <w:p w:rsidR="00E47B75" w:rsidRDefault="00E47B75" w:rsidP="009D6810">
            <w:pPr>
              <w:jc w:val="center"/>
              <w:rPr>
                <w:b/>
                <w:sz w:val="24"/>
                <w:szCs w:val="24"/>
              </w:rPr>
            </w:pPr>
          </w:p>
          <w:p w:rsidR="00E47B75" w:rsidRPr="00004A3F" w:rsidRDefault="00E47B75" w:rsidP="009D6810">
            <w:pPr>
              <w:jc w:val="center"/>
              <w:rPr>
                <w:b/>
                <w:sz w:val="24"/>
                <w:szCs w:val="24"/>
              </w:rPr>
            </w:pPr>
            <w:r w:rsidRPr="00004A3F">
              <w:rPr>
                <w:b/>
                <w:sz w:val="24"/>
                <w:szCs w:val="24"/>
              </w:rPr>
              <w:t>CỘNG H</w:t>
            </w:r>
            <w:r>
              <w:rPr>
                <w:b/>
                <w:sz w:val="24"/>
                <w:szCs w:val="24"/>
              </w:rPr>
              <w:t>ÒA</w:t>
            </w:r>
            <w:r w:rsidRPr="00004A3F">
              <w:rPr>
                <w:b/>
                <w:sz w:val="24"/>
                <w:szCs w:val="24"/>
              </w:rPr>
              <w:t xml:space="preserve"> XÃ HỘI CHỦ NGHĨA VIỆT </w:t>
            </w:r>
            <w:smartTag w:uri="urn:schemas-microsoft-com:office:smarttags" w:element="place">
              <w:smartTag w:uri="urn:schemas-microsoft-com:office:smarttags" w:element="country-region">
                <w:r w:rsidRPr="00004A3F">
                  <w:rPr>
                    <w:b/>
                    <w:sz w:val="24"/>
                    <w:szCs w:val="24"/>
                  </w:rPr>
                  <w:t>NAM</w:t>
                </w:r>
              </w:smartTag>
            </w:smartTag>
          </w:p>
          <w:p w:rsidR="00E47B75" w:rsidRPr="00EF3C6C" w:rsidRDefault="00E47B75" w:rsidP="009D6810">
            <w:pPr>
              <w:jc w:val="center"/>
              <w:rPr>
                <w:b/>
                <w:sz w:val="24"/>
                <w:szCs w:val="24"/>
              </w:rPr>
            </w:pPr>
            <w:r w:rsidRPr="00EF3C6C">
              <w:rPr>
                <w:b/>
                <w:sz w:val="24"/>
                <w:szCs w:val="24"/>
              </w:rPr>
              <w:t>Độc lập – Tự do – Hạnh phúc</w:t>
            </w:r>
          </w:p>
          <w:p w:rsidR="00E47B75" w:rsidRPr="00004A3F" w:rsidRDefault="007A0DB2" w:rsidP="009D6810">
            <w:pPr>
              <w:jc w:val="center"/>
              <w:rPr>
                <w:sz w:val="24"/>
                <w:szCs w:val="24"/>
              </w:rPr>
            </w:pPr>
            <w:r>
              <w:rPr>
                <w:noProof/>
                <w:sz w:val="24"/>
                <w:szCs w:val="24"/>
              </w:rPr>
              <w:pict>
                <v:shape id="_x0000_s1027" type="#_x0000_t32" style="position:absolute;left:0;text-align:left;margin-left:50.75pt;margin-top:2.65pt;width:137.6pt;height:0;z-index:251661312" o:connectortype="straight"/>
              </w:pict>
            </w:r>
          </w:p>
          <w:p w:rsidR="00E47B75" w:rsidRPr="00004A3F" w:rsidRDefault="00E47B75" w:rsidP="009D6810">
            <w:pPr>
              <w:pStyle w:val="Heading1"/>
              <w:rPr>
                <w:rFonts w:ascii="VNI-Times" w:hAnsi="VNI-Times"/>
                <w:szCs w:val="24"/>
              </w:rPr>
            </w:pPr>
          </w:p>
          <w:p w:rsidR="00E47B75" w:rsidRPr="00004A3F" w:rsidRDefault="00E47B75" w:rsidP="00743B0D">
            <w:pPr>
              <w:pStyle w:val="Heading1"/>
              <w:ind w:left="0" w:firstLine="0"/>
              <w:rPr>
                <w:rFonts w:ascii="Times New Roman" w:hAnsi="Times New Roman"/>
                <w:b w:val="0"/>
                <w:i/>
                <w:szCs w:val="24"/>
              </w:rPr>
            </w:pPr>
            <w:r w:rsidRPr="00004A3F">
              <w:rPr>
                <w:szCs w:val="24"/>
              </w:rPr>
              <w:t xml:space="preserve">    </w:t>
            </w:r>
            <w:r>
              <w:rPr>
                <w:rFonts w:ascii="Times New Roman" w:hAnsi="Times New Roman"/>
                <w:b w:val="0"/>
                <w:i/>
                <w:szCs w:val="24"/>
              </w:rPr>
              <w:t>Củ Chi</w:t>
            </w:r>
            <w:r w:rsidRPr="00004A3F">
              <w:rPr>
                <w:rFonts w:ascii="Times New Roman" w:hAnsi="Times New Roman"/>
                <w:b w:val="0"/>
                <w:i/>
                <w:szCs w:val="24"/>
              </w:rPr>
              <w:t xml:space="preserve">, ngày </w:t>
            </w:r>
            <w:r w:rsidR="00743B0D">
              <w:rPr>
                <w:rFonts w:ascii="Times New Roman" w:hAnsi="Times New Roman"/>
                <w:b w:val="0"/>
                <w:i/>
                <w:szCs w:val="24"/>
              </w:rPr>
              <w:t xml:space="preserve">  </w:t>
            </w:r>
            <w:r w:rsidRPr="00004A3F">
              <w:rPr>
                <w:rFonts w:ascii="Times New Roman" w:hAnsi="Times New Roman"/>
                <w:b w:val="0"/>
                <w:i/>
                <w:szCs w:val="24"/>
              </w:rPr>
              <w:t xml:space="preserve"> tháng </w:t>
            </w:r>
            <w:r>
              <w:rPr>
                <w:rFonts w:ascii="Times New Roman" w:hAnsi="Times New Roman"/>
                <w:b w:val="0"/>
                <w:i/>
                <w:szCs w:val="24"/>
              </w:rPr>
              <w:t>7</w:t>
            </w:r>
            <w:r w:rsidRPr="00004A3F">
              <w:rPr>
                <w:rFonts w:ascii="Times New Roman" w:hAnsi="Times New Roman"/>
                <w:b w:val="0"/>
                <w:i/>
                <w:szCs w:val="24"/>
              </w:rPr>
              <w:t xml:space="preserve"> năm 201</w:t>
            </w:r>
            <w:r>
              <w:rPr>
                <w:rFonts w:ascii="Times New Roman" w:hAnsi="Times New Roman"/>
                <w:b w:val="0"/>
                <w:i/>
                <w:szCs w:val="24"/>
              </w:rPr>
              <w:t>9</w:t>
            </w:r>
          </w:p>
        </w:tc>
      </w:tr>
    </w:tbl>
    <w:p w:rsidR="00E47B75" w:rsidRDefault="00E47B75" w:rsidP="00E47B75"/>
    <w:p w:rsidR="00E47B75" w:rsidRPr="00E864B8" w:rsidRDefault="00E47B75" w:rsidP="00E47B75">
      <w:pPr>
        <w:widowControl w:val="0"/>
        <w:spacing w:before="360"/>
        <w:jc w:val="center"/>
        <w:rPr>
          <w:b/>
          <w:spacing w:val="0"/>
          <w:sz w:val="36"/>
          <w:szCs w:val="32"/>
        </w:rPr>
      </w:pPr>
      <w:r w:rsidRPr="00E864B8">
        <w:rPr>
          <w:b/>
          <w:spacing w:val="0"/>
          <w:sz w:val="36"/>
          <w:szCs w:val="32"/>
        </w:rPr>
        <w:t>HỒ SƠ MỜI THẦU</w:t>
      </w:r>
    </w:p>
    <w:p w:rsidR="00E47B75" w:rsidRPr="00E864B8" w:rsidRDefault="00E47B75" w:rsidP="00E47B75">
      <w:pPr>
        <w:jc w:val="center"/>
        <w:rPr>
          <w:b/>
          <w:spacing w:val="0"/>
          <w:sz w:val="28"/>
          <w:szCs w:val="28"/>
        </w:rPr>
      </w:pPr>
      <w:r w:rsidRPr="00E864B8">
        <w:rPr>
          <w:b/>
          <w:spacing w:val="0"/>
          <w:sz w:val="28"/>
          <w:szCs w:val="28"/>
        </w:rPr>
        <w:t xml:space="preserve">DỊCH VỤ </w:t>
      </w:r>
      <w:r>
        <w:rPr>
          <w:b/>
          <w:spacing w:val="0"/>
          <w:sz w:val="28"/>
          <w:szCs w:val="28"/>
        </w:rPr>
        <w:t xml:space="preserve">GIỮ XE </w:t>
      </w:r>
      <w:bookmarkStart w:id="0" w:name="_GoBack"/>
      <w:bookmarkEnd w:id="0"/>
      <w:r>
        <w:rPr>
          <w:b/>
          <w:spacing w:val="0"/>
          <w:sz w:val="28"/>
          <w:szCs w:val="28"/>
        </w:rPr>
        <w:t>TRUNG TÂM GDNN - GDTX HUYỆN CỦ CHI</w:t>
      </w:r>
    </w:p>
    <w:p w:rsidR="00E47B75" w:rsidRPr="00E864B8" w:rsidRDefault="00E47B75" w:rsidP="00E47B75">
      <w:pPr>
        <w:jc w:val="center"/>
        <w:rPr>
          <w:b/>
          <w:sz w:val="32"/>
          <w:szCs w:val="32"/>
        </w:rPr>
      </w:pPr>
    </w:p>
    <w:p w:rsidR="00E47B75" w:rsidRPr="004E785F" w:rsidRDefault="00E47B75" w:rsidP="00E47B75">
      <w:pPr>
        <w:numPr>
          <w:ilvl w:val="0"/>
          <w:numId w:val="1"/>
        </w:numPr>
        <w:tabs>
          <w:tab w:val="clear" w:pos="1080"/>
          <w:tab w:val="num" w:pos="720"/>
        </w:tabs>
        <w:spacing w:after="120" w:line="360" w:lineRule="auto"/>
        <w:jc w:val="both"/>
        <w:rPr>
          <w:b/>
        </w:rPr>
      </w:pPr>
      <w:r w:rsidRPr="004E785F">
        <w:rPr>
          <w:b/>
        </w:rPr>
        <w:t>MỤC ĐÍCH</w:t>
      </w:r>
    </w:p>
    <w:p w:rsidR="00E47B75" w:rsidRPr="004E785F" w:rsidRDefault="00E47B75" w:rsidP="00E47B75">
      <w:pPr>
        <w:spacing w:after="120" w:line="360" w:lineRule="auto"/>
        <w:ind w:left="855" w:hanging="135"/>
        <w:jc w:val="both"/>
      </w:pPr>
      <w:r>
        <w:rPr>
          <w:spacing w:val="0"/>
        </w:rPr>
        <w:tab/>
        <w:t>Trung tâm GDNN - GDTX huyện</w:t>
      </w:r>
      <w:r w:rsidRPr="004E785F">
        <w:rPr>
          <w:spacing w:val="0"/>
        </w:rPr>
        <w:t xml:space="preserve"> Củ Chi kính mời các tổ chức hoặc cá nhân trong và ngoài </w:t>
      </w:r>
      <w:r>
        <w:rPr>
          <w:spacing w:val="0"/>
        </w:rPr>
        <w:t>Trung tâm</w:t>
      </w:r>
      <w:r w:rsidRPr="004E785F">
        <w:rPr>
          <w:spacing w:val="0"/>
        </w:rPr>
        <w:t xml:space="preserve"> (</w:t>
      </w:r>
      <w:r w:rsidRPr="004E785F">
        <w:rPr>
          <w:i/>
          <w:spacing w:val="0"/>
        </w:rPr>
        <w:t>sau đây gọi tắt là nhà thầu</w:t>
      </w:r>
      <w:r w:rsidRPr="004E785F">
        <w:rPr>
          <w:spacing w:val="0"/>
        </w:rPr>
        <w:t xml:space="preserve">) tham </w:t>
      </w:r>
      <w:r>
        <w:rPr>
          <w:spacing w:val="0"/>
        </w:rPr>
        <w:t>gia đấu</w:t>
      </w:r>
      <w:r w:rsidRPr="004E785F">
        <w:rPr>
          <w:spacing w:val="0"/>
        </w:rPr>
        <w:t xml:space="preserve"> thầu Dịch vụ </w:t>
      </w:r>
      <w:r>
        <w:rPr>
          <w:spacing w:val="0"/>
        </w:rPr>
        <w:t>giữ xe</w:t>
      </w:r>
      <w:r w:rsidRPr="004E785F">
        <w:t xml:space="preserve"> học viên trong </w:t>
      </w:r>
      <w:r>
        <w:t>trung tâm</w:t>
      </w:r>
      <w:r w:rsidRPr="004E785F">
        <w:t xml:space="preserve">. </w:t>
      </w:r>
    </w:p>
    <w:p w:rsidR="00E47B75" w:rsidRPr="004E785F" w:rsidRDefault="00E47B75" w:rsidP="00E47B75">
      <w:pPr>
        <w:numPr>
          <w:ilvl w:val="0"/>
          <w:numId w:val="1"/>
        </w:numPr>
        <w:tabs>
          <w:tab w:val="clear" w:pos="1080"/>
          <w:tab w:val="num" w:pos="720"/>
        </w:tabs>
        <w:spacing w:after="120" w:line="360" w:lineRule="auto"/>
        <w:jc w:val="both"/>
        <w:rPr>
          <w:b/>
        </w:rPr>
      </w:pPr>
      <w:r w:rsidRPr="004E785F">
        <w:rPr>
          <w:b/>
        </w:rPr>
        <w:t>GIỚI THIỆU CHUNG</w:t>
      </w:r>
    </w:p>
    <w:p w:rsidR="00E47B75" w:rsidRPr="004E785F" w:rsidRDefault="00E47B75" w:rsidP="00E47B75">
      <w:pPr>
        <w:widowControl w:val="0"/>
        <w:spacing w:before="120" w:line="360" w:lineRule="auto"/>
        <w:ind w:left="630" w:hanging="270"/>
        <w:jc w:val="both"/>
        <w:rPr>
          <w:spacing w:val="0"/>
        </w:rPr>
      </w:pPr>
      <w:r>
        <w:rPr>
          <w:spacing w:val="0"/>
        </w:rPr>
        <w:t>- Trung tâm GDNN - GDTX huyện</w:t>
      </w:r>
      <w:r w:rsidRPr="004E785F">
        <w:rPr>
          <w:spacing w:val="0"/>
        </w:rPr>
        <w:t xml:space="preserve"> Củ Chi</w:t>
      </w:r>
      <w:r>
        <w:rPr>
          <w:spacing w:val="0"/>
        </w:rPr>
        <w:t xml:space="preserve"> tọa lạc tại </w:t>
      </w:r>
      <w:r w:rsidRPr="004E785F">
        <w:rPr>
          <w:spacing w:val="0"/>
        </w:rPr>
        <w:t xml:space="preserve">Khu phố 3, </w:t>
      </w:r>
      <w:r>
        <w:rPr>
          <w:spacing w:val="0"/>
        </w:rPr>
        <w:t>t</w:t>
      </w:r>
      <w:r w:rsidRPr="004E785F">
        <w:rPr>
          <w:spacing w:val="0"/>
        </w:rPr>
        <w:t xml:space="preserve">hị </w:t>
      </w:r>
      <w:r>
        <w:rPr>
          <w:spacing w:val="0"/>
        </w:rPr>
        <w:t>t</w:t>
      </w:r>
      <w:r w:rsidRPr="004E785F">
        <w:rPr>
          <w:spacing w:val="0"/>
        </w:rPr>
        <w:t xml:space="preserve">rấn Củ Chi, </w:t>
      </w:r>
      <w:r>
        <w:rPr>
          <w:spacing w:val="0"/>
        </w:rPr>
        <w:t>t</w:t>
      </w:r>
      <w:r w:rsidRPr="004E785F">
        <w:rPr>
          <w:spacing w:val="0"/>
        </w:rPr>
        <w:t xml:space="preserve">hành phố Hồ Chí Minh. </w:t>
      </w:r>
    </w:p>
    <w:p w:rsidR="00E47B75" w:rsidRPr="004E785F" w:rsidRDefault="00E47B75" w:rsidP="00E47B75">
      <w:pPr>
        <w:widowControl w:val="0"/>
        <w:spacing w:before="120" w:line="360" w:lineRule="auto"/>
        <w:ind w:left="630" w:hanging="270"/>
        <w:jc w:val="both"/>
      </w:pPr>
      <w:r>
        <w:rPr>
          <w:spacing w:val="0"/>
        </w:rPr>
        <w:t>- Trung tâm GDNN - GDTX huyện</w:t>
      </w:r>
      <w:r w:rsidRPr="004E785F">
        <w:rPr>
          <w:spacing w:val="0"/>
        </w:rPr>
        <w:t xml:space="preserve"> Củ Chi hiện tại có </w:t>
      </w:r>
      <w:r>
        <w:rPr>
          <w:spacing w:val="0"/>
        </w:rPr>
        <w:t>32</w:t>
      </w:r>
      <w:r w:rsidRPr="004E785F">
        <w:rPr>
          <w:spacing w:val="0"/>
        </w:rPr>
        <w:t xml:space="preserve"> CB-GV-NV đang làm việc, </w:t>
      </w:r>
      <w:r>
        <w:rPr>
          <w:spacing w:val="0"/>
        </w:rPr>
        <w:t>trên 500</w:t>
      </w:r>
      <w:r>
        <w:rPr>
          <w:color w:val="FF0000"/>
          <w:spacing w:val="0"/>
        </w:rPr>
        <w:t xml:space="preserve"> </w:t>
      </w:r>
      <w:r w:rsidRPr="004E785F">
        <w:rPr>
          <w:spacing w:val="0"/>
        </w:rPr>
        <w:t>học viên đ</w:t>
      </w:r>
      <w:r>
        <w:rPr>
          <w:spacing w:val="0"/>
        </w:rPr>
        <w:t>ă</w:t>
      </w:r>
      <w:r w:rsidRPr="004E785F">
        <w:rPr>
          <w:spacing w:val="0"/>
        </w:rPr>
        <w:t xml:space="preserve">ng </w:t>
      </w:r>
      <w:r>
        <w:rPr>
          <w:spacing w:val="0"/>
        </w:rPr>
        <w:t xml:space="preserve">ký </w:t>
      </w:r>
      <w:r w:rsidRPr="004E785F">
        <w:rPr>
          <w:spacing w:val="0"/>
        </w:rPr>
        <w:t xml:space="preserve">học tập. </w:t>
      </w:r>
    </w:p>
    <w:p w:rsidR="00E47B75" w:rsidRPr="004E785F" w:rsidRDefault="00E47B75" w:rsidP="00E47B75">
      <w:pPr>
        <w:numPr>
          <w:ilvl w:val="0"/>
          <w:numId w:val="1"/>
        </w:numPr>
        <w:tabs>
          <w:tab w:val="clear" w:pos="1080"/>
          <w:tab w:val="num" w:pos="720"/>
        </w:tabs>
        <w:spacing w:before="120" w:after="120" w:line="360" w:lineRule="auto"/>
        <w:jc w:val="both"/>
        <w:rPr>
          <w:b/>
        </w:rPr>
      </w:pPr>
      <w:r w:rsidRPr="004E785F">
        <w:rPr>
          <w:b/>
        </w:rPr>
        <w:t>NGUYÊN TẮC VÀ PHƯƠNG ÁN XÉT THẦU</w:t>
      </w:r>
    </w:p>
    <w:p w:rsidR="00E47B75" w:rsidRPr="004E785F" w:rsidRDefault="00E47B75" w:rsidP="00E47B75">
      <w:pPr>
        <w:numPr>
          <w:ilvl w:val="0"/>
          <w:numId w:val="5"/>
        </w:numPr>
        <w:spacing w:before="120" w:after="120" w:line="360" w:lineRule="auto"/>
        <w:jc w:val="both"/>
      </w:pPr>
      <w:r w:rsidRPr="004E785F">
        <w:rPr>
          <w:b/>
        </w:rPr>
        <w:t xml:space="preserve">Nguyên tắc </w:t>
      </w:r>
    </w:p>
    <w:p w:rsidR="00E47B75" w:rsidRPr="004E785F" w:rsidRDefault="00E47B75" w:rsidP="00E47B75">
      <w:pPr>
        <w:numPr>
          <w:ilvl w:val="0"/>
          <w:numId w:val="2"/>
        </w:numPr>
        <w:spacing w:after="120" w:line="360" w:lineRule="auto"/>
        <w:jc w:val="both"/>
      </w:pPr>
      <w:r w:rsidRPr="00246E09">
        <w:t>Nhà thầu phải tuân thủ quy định của Trung Tâm về an ninh trật tự.</w:t>
      </w:r>
    </w:p>
    <w:p w:rsidR="00E47B75" w:rsidRPr="004F757D" w:rsidRDefault="00E47B75" w:rsidP="00E47B75">
      <w:pPr>
        <w:numPr>
          <w:ilvl w:val="0"/>
          <w:numId w:val="2"/>
        </w:numPr>
        <w:spacing w:after="120" w:line="360" w:lineRule="auto"/>
        <w:jc w:val="both"/>
        <w:rPr>
          <w:b/>
        </w:rPr>
      </w:pPr>
      <w:r w:rsidRPr="004F757D">
        <w:rPr>
          <w:b/>
        </w:rPr>
        <w:t>Nhà thầu có hồ sơ dự thầu hợp lệ, có mức giá thầu cao nhất và cao hơn giá khởi điểm để xét thầu sẽ là người trúng thầu.</w:t>
      </w:r>
    </w:p>
    <w:p w:rsidR="00E47B75" w:rsidRPr="00D850B6" w:rsidRDefault="00E47B75" w:rsidP="00E47B75">
      <w:pPr>
        <w:numPr>
          <w:ilvl w:val="0"/>
          <w:numId w:val="2"/>
        </w:numPr>
        <w:spacing w:after="120" w:line="360" w:lineRule="auto"/>
        <w:jc w:val="both"/>
        <w:rPr>
          <w:color w:val="000000"/>
        </w:rPr>
      </w:pPr>
      <w:r w:rsidRPr="00D850B6">
        <w:rPr>
          <w:color w:val="000000"/>
        </w:rPr>
        <w:t>Người đã trúng thầu mà không ký hợp đồng với Trung tâm thì sẽ không được nhận lại tiền bảo đảm thầu.</w:t>
      </w:r>
    </w:p>
    <w:p w:rsidR="00E47B75" w:rsidRPr="00D850B6" w:rsidRDefault="00E47B75" w:rsidP="00E47B75">
      <w:pPr>
        <w:numPr>
          <w:ilvl w:val="0"/>
          <w:numId w:val="2"/>
        </w:numPr>
        <w:spacing w:after="120" w:line="360" w:lineRule="auto"/>
        <w:jc w:val="both"/>
        <w:rPr>
          <w:color w:val="000000"/>
        </w:rPr>
      </w:pPr>
      <w:r w:rsidRPr="00D850B6">
        <w:rPr>
          <w:color w:val="000000"/>
        </w:rPr>
        <w:t xml:space="preserve">Giá khởi điểm để xét thầu: </w:t>
      </w:r>
      <w:r>
        <w:rPr>
          <w:b/>
          <w:color w:val="000000"/>
        </w:rPr>
        <w:t>50</w:t>
      </w:r>
      <w:r w:rsidRPr="00D850B6">
        <w:rPr>
          <w:b/>
          <w:color w:val="000000"/>
        </w:rPr>
        <w:t xml:space="preserve">.000.000đ </w:t>
      </w:r>
      <w:r w:rsidRPr="00D850B6">
        <w:rPr>
          <w:color w:val="000000"/>
        </w:rPr>
        <w:t>(</w:t>
      </w:r>
      <w:r>
        <w:rPr>
          <w:color w:val="000000"/>
        </w:rPr>
        <w:t>Năm mươi</w:t>
      </w:r>
      <w:r w:rsidRPr="00D850B6">
        <w:rPr>
          <w:color w:val="000000"/>
        </w:rPr>
        <w:t xml:space="preserve"> triệu đồng</w:t>
      </w:r>
      <w:r>
        <w:rPr>
          <w:color w:val="000000"/>
        </w:rPr>
        <w:t>)</w:t>
      </w:r>
      <w:r w:rsidRPr="00D850B6">
        <w:rPr>
          <w:color w:val="000000"/>
        </w:rPr>
        <w:t xml:space="preserve"> </w:t>
      </w:r>
    </w:p>
    <w:p w:rsidR="00E47B75" w:rsidRPr="006E7FA4" w:rsidRDefault="00E47B75" w:rsidP="00E47B75">
      <w:pPr>
        <w:numPr>
          <w:ilvl w:val="0"/>
          <w:numId w:val="2"/>
        </w:numPr>
        <w:spacing w:after="120" w:line="360" w:lineRule="auto"/>
        <w:jc w:val="both"/>
        <w:rPr>
          <w:color w:val="000000"/>
        </w:rPr>
      </w:pPr>
      <w:r w:rsidRPr="006E7FA4">
        <w:t xml:space="preserve">Thời gian hợp đồng là một </w:t>
      </w:r>
      <w:r w:rsidRPr="006E7FA4">
        <w:rPr>
          <w:color w:val="000000"/>
        </w:rPr>
        <w:t xml:space="preserve">năm, </w:t>
      </w:r>
      <w:r>
        <w:rPr>
          <w:color w:val="000000"/>
        </w:rPr>
        <w:t xml:space="preserve">kể </w:t>
      </w:r>
      <w:r w:rsidRPr="006E7FA4">
        <w:rPr>
          <w:color w:val="000000"/>
        </w:rPr>
        <w:t xml:space="preserve">từ  </w:t>
      </w:r>
      <w:r>
        <w:rPr>
          <w:color w:val="000000"/>
        </w:rPr>
        <w:t xml:space="preserve">ngày </w:t>
      </w:r>
      <w:r w:rsidRPr="006E7FA4">
        <w:rPr>
          <w:color w:val="000000"/>
        </w:rPr>
        <w:t xml:space="preserve">01 </w:t>
      </w:r>
      <w:r>
        <w:rPr>
          <w:color w:val="000000"/>
        </w:rPr>
        <w:t>tháng</w:t>
      </w:r>
      <w:r w:rsidRPr="006E7FA4">
        <w:rPr>
          <w:color w:val="000000"/>
        </w:rPr>
        <w:t xml:space="preserve"> 9 </w:t>
      </w:r>
      <w:r>
        <w:rPr>
          <w:color w:val="000000"/>
        </w:rPr>
        <w:t>năm</w:t>
      </w:r>
      <w:r w:rsidRPr="006E7FA4">
        <w:rPr>
          <w:color w:val="000000"/>
        </w:rPr>
        <w:t xml:space="preserve"> 2019  đến  </w:t>
      </w:r>
      <w:r>
        <w:rPr>
          <w:color w:val="000000"/>
        </w:rPr>
        <w:t xml:space="preserve">hết ngày </w:t>
      </w:r>
      <w:r w:rsidRPr="006E7FA4">
        <w:rPr>
          <w:color w:val="000000"/>
        </w:rPr>
        <w:t xml:space="preserve">31 </w:t>
      </w:r>
      <w:r>
        <w:rPr>
          <w:color w:val="000000"/>
        </w:rPr>
        <w:t>tháng</w:t>
      </w:r>
      <w:r w:rsidRPr="006E7FA4">
        <w:rPr>
          <w:color w:val="000000"/>
        </w:rPr>
        <w:t xml:space="preserve"> 8 </w:t>
      </w:r>
      <w:r>
        <w:rPr>
          <w:color w:val="000000"/>
        </w:rPr>
        <w:t>năm</w:t>
      </w:r>
      <w:r w:rsidRPr="006E7FA4">
        <w:rPr>
          <w:color w:val="000000"/>
        </w:rPr>
        <w:t xml:space="preserve"> 2020. Hết thời gian </w:t>
      </w:r>
      <w:r>
        <w:rPr>
          <w:color w:val="000000"/>
        </w:rPr>
        <w:t xml:space="preserve">hợp đồng </w:t>
      </w:r>
      <w:r w:rsidRPr="006E7FA4">
        <w:rPr>
          <w:color w:val="000000"/>
        </w:rPr>
        <w:t>sẽ tổ chức đấu thầu lại.</w:t>
      </w:r>
    </w:p>
    <w:p w:rsidR="00E47B75" w:rsidRPr="00D850B6" w:rsidRDefault="00E47B75" w:rsidP="00E47B75">
      <w:pPr>
        <w:numPr>
          <w:ilvl w:val="0"/>
          <w:numId w:val="5"/>
        </w:numPr>
        <w:spacing w:after="120" w:line="360" w:lineRule="auto"/>
        <w:jc w:val="both"/>
        <w:rPr>
          <w:b/>
          <w:color w:val="000000"/>
        </w:rPr>
      </w:pPr>
      <w:r w:rsidRPr="00D850B6">
        <w:rPr>
          <w:b/>
          <w:color w:val="000000"/>
        </w:rPr>
        <w:t>Phương án xét thầu:</w:t>
      </w:r>
    </w:p>
    <w:p w:rsidR="00E47B75" w:rsidRDefault="00E47B75" w:rsidP="00E47B75">
      <w:pPr>
        <w:numPr>
          <w:ilvl w:val="0"/>
          <w:numId w:val="2"/>
        </w:numPr>
        <w:spacing w:after="120" w:line="360" w:lineRule="auto"/>
        <w:jc w:val="both"/>
      </w:pPr>
      <w:r w:rsidRPr="004E785F">
        <w:t xml:space="preserve">Hình thức </w:t>
      </w:r>
      <w:r>
        <w:t>đấu</w:t>
      </w:r>
      <w:r w:rsidRPr="004E785F">
        <w:t xml:space="preserve"> thầu: </w:t>
      </w:r>
      <w:r w:rsidRPr="006E7FA4">
        <w:t xml:space="preserve">xét thầu kín. </w:t>
      </w:r>
    </w:p>
    <w:p w:rsidR="00E47B75" w:rsidRDefault="00E47B75" w:rsidP="00E47B75">
      <w:pPr>
        <w:numPr>
          <w:ilvl w:val="0"/>
          <w:numId w:val="2"/>
        </w:numPr>
        <w:spacing w:after="120" w:line="360" w:lineRule="auto"/>
        <w:jc w:val="both"/>
      </w:pPr>
      <w:r w:rsidRPr="004E785F">
        <w:t xml:space="preserve">Giá dự thầu được ghi trong đơn xin tham gia dự thầu </w:t>
      </w:r>
      <w:r>
        <w:t xml:space="preserve">và </w:t>
      </w:r>
      <w:r w:rsidRPr="004E785F">
        <w:t>để trong bộ hồ sơ xét thầu được niêm phong</w:t>
      </w:r>
      <w:r>
        <w:t xml:space="preserve"> kín trước khi mở thầu</w:t>
      </w:r>
      <w:r w:rsidRPr="004E785F">
        <w:t xml:space="preserve">. </w:t>
      </w:r>
    </w:p>
    <w:p w:rsidR="00E47B75" w:rsidRPr="004E785F" w:rsidRDefault="00E47B75" w:rsidP="00E47B75">
      <w:pPr>
        <w:numPr>
          <w:ilvl w:val="0"/>
          <w:numId w:val="2"/>
        </w:numPr>
        <w:spacing w:after="120" w:line="360" w:lineRule="auto"/>
        <w:jc w:val="both"/>
      </w:pPr>
      <w:r w:rsidRPr="004E785F">
        <w:lastRenderedPageBreak/>
        <w:t>Việc mở hồ sơ dự thầu được tiến hành công khai ngay sau thời điểm đóng thầu</w:t>
      </w:r>
      <w:r>
        <w:t xml:space="preserve"> và k</w:t>
      </w:r>
      <w:r w:rsidRPr="004E785F">
        <w:t xml:space="preserve">ết quả được công bố ngay tại </w:t>
      </w:r>
      <w:r>
        <w:t>buổi mở</w:t>
      </w:r>
      <w:r w:rsidRPr="004E785F">
        <w:t xml:space="preserve"> thầu.</w:t>
      </w:r>
    </w:p>
    <w:p w:rsidR="00E47B75" w:rsidRPr="004E785F" w:rsidRDefault="00E47B75" w:rsidP="00E47B75">
      <w:pPr>
        <w:numPr>
          <w:ilvl w:val="0"/>
          <w:numId w:val="6"/>
        </w:numPr>
        <w:spacing w:after="120" w:line="360" w:lineRule="auto"/>
        <w:jc w:val="both"/>
      </w:pPr>
      <w:r w:rsidRPr="004E785F">
        <w:t xml:space="preserve">Tổ chức xét thầu: </w:t>
      </w:r>
    </w:p>
    <w:p w:rsidR="00E47B75" w:rsidRPr="0015638A" w:rsidRDefault="00E47B75" w:rsidP="00E47B75">
      <w:pPr>
        <w:numPr>
          <w:ilvl w:val="0"/>
          <w:numId w:val="2"/>
        </w:numPr>
        <w:spacing w:after="120" w:line="360" w:lineRule="auto"/>
        <w:jc w:val="both"/>
      </w:pPr>
      <w:r w:rsidRPr="0015638A">
        <w:t>Nhà thầu có hồ sơ dự thầu hợp lệ, có mức giá thầu cao nhất và cao hơn giá khởi điểm để xét thầu sẽ là người trúng thầu.</w:t>
      </w:r>
    </w:p>
    <w:p w:rsidR="00E47B75" w:rsidRPr="006D378C" w:rsidRDefault="00E47B75" w:rsidP="00E47B75">
      <w:pPr>
        <w:numPr>
          <w:ilvl w:val="0"/>
          <w:numId w:val="2"/>
        </w:numPr>
        <w:spacing w:after="120" w:line="360" w:lineRule="auto"/>
        <w:jc w:val="both"/>
      </w:pPr>
      <w:r w:rsidRPr="006D378C">
        <w:t>Nếu sau một đợt xét đã chọn được người trúng thầu  thì không tổ chức các đợt kế tiếp.</w:t>
      </w:r>
    </w:p>
    <w:p w:rsidR="00E47B75" w:rsidRDefault="00E47B75" w:rsidP="00E47B75">
      <w:pPr>
        <w:numPr>
          <w:ilvl w:val="0"/>
          <w:numId w:val="2"/>
        </w:numPr>
        <w:spacing w:after="120" w:line="360" w:lineRule="auto"/>
        <w:jc w:val="both"/>
      </w:pPr>
      <w:r w:rsidRPr="004E785F">
        <w:t xml:space="preserve">Trường hợp nhà thầu trúng thầu không ký hợp đồng thì </w:t>
      </w:r>
      <w:r>
        <w:t>Trung tâm</w:t>
      </w:r>
      <w:r w:rsidRPr="004E785F">
        <w:t xml:space="preserve"> sẽ hủy bỏ kết quả xét thầu hoặc mời người có </w:t>
      </w:r>
      <w:r>
        <w:t>giá thầu cao</w:t>
      </w:r>
      <w:r w:rsidRPr="004E785F">
        <w:t xml:space="preserve"> liền kề đến thương thảo để ký hợp đồng.</w:t>
      </w:r>
    </w:p>
    <w:p w:rsidR="00E47B75" w:rsidRPr="004E785F" w:rsidRDefault="00E47B75" w:rsidP="00E47B75">
      <w:pPr>
        <w:numPr>
          <w:ilvl w:val="0"/>
          <w:numId w:val="1"/>
        </w:numPr>
        <w:tabs>
          <w:tab w:val="clear" w:pos="1080"/>
          <w:tab w:val="num" w:pos="720"/>
        </w:tabs>
        <w:spacing w:before="120" w:after="120" w:line="360" w:lineRule="auto"/>
        <w:jc w:val="both"/>
        <w:rPr>
          <w:b/>
        </w:rPr>
      </w:pPr>
      <w:r w:rsidRPr="004E785F">
        <w:rPr>
          <w:b/>
          <w:spacing w:val="0"/>
        </w:rPr>
        <w:t xml:space="preserve"> CHỈ DẪN NHÀ THẦU</w:t>
      </w:r>
      <w:r w:rsidRPr="004E785F">
        <w:rPr>
          <w:b/>
        </w:rPr>
        <w:t xml:space="preserve"> </w:t>
      </w:r>
    </w:p>
    <w:p w:rsidR="00E47B75" w:rsidRPr="004E785F" w:rsidRDefault="00E47B75" w:rsidP="00E47B75">
      <w:pPr>
        <w:numPr>
          <w:ilvl w:val="0"/>
          <w:numId w:val="4"/>
        </w:numPr>
        <w:spacing w:before="120" w:after="120" w:line="360" w:lineRule="auto"/>
        <w:jc w:val="both"/>
        <w:rPr>
          <w:b/>
        </w:rPr>
      </w:pPr>
      <w:r w:rsidRPr="004E785F">
        <w:rPr>
          <w:b/>
        </w:rPr>
        <w:t>Quy định chung</w:t>
      </w:r>
    </w:p>
    <w:p w:rsidR="00E47B75" w:rsidRPr="004E785F" w:rsidRDefault="00E47B75" w:rsidP="00E47B75">
      <w:pPr>
        <w:spacing w:before="160" w:after="160" w:line="360" w:lineRule="auto"/>
        <w:ind w:firstLine="360"/>
        <w:jc w:val="both"/>
      </w:pPr>
      <w:r>
        <w:t xml:space="preserve">- </w:t>
      </w:r>
      <w:r w:rsidRPr="004E785F">
        <w:t>Nhà thầu tham gia với tư cách là nhà thầu độc lập.</w:t>
      </w:r>
    </w:p>
    <w:p w:rsidR="00E47B75" w:rsidRPr="004E785F" w:rsidRDefault="00E47B75" w:rsidP="00E47B75">
      <w:pPr>
        <w:spacing w:before="160" w:after="160" w:line="360" w:lineRule="auto"/>
        <w:ind w:firstLine="360"/>
        <w:jc w:val="both"/>
      </w:pPr>
      <w:r>
        <w:t xml:space="preserve">- </w:t>
      </w:r>
      <w:r w:rsidRPr="004E785F">
        <w:t xml:space="preserve">Nhà thầu phải đáp ứng yêu cầu của </w:t>
      </w:r>
      <w:r>
        <w:t>Trung tâm</w:t>
      </w:r>
      <w:r w:rsidRPr="004E785F">
        <w:t xml:space="preserve"> theo Thông báo mời thầu số </w:t>
      </w:r>
      <w:r w:rsidRPr="00B90C01">
        <w:rPr>
          <w:color w:val="000000"/>
        </w:rPr>
        <w:t>0</w:t>
      </w:r>
      <w:r>
        <w:rPr>
          <w:color w:val="000000"/>
        </w:rPr>
        <w:t>9</w:t>
      </w:r>
      <w:r w:rsidRPr="00B90C01">
        <w:rPr>
          <w:color w:val="000000"/>
        </w:rPr>
        <w:t xml:space="preserve"> /TB-TT </w:t>
      </w:r>
      <w:r>
        <w:rPr>
          <w:color w:val="000000"/>
        </w:rPr>
        <w:t>GDNN-</w:t>
      </w:r>
      <w:r w:rsidRPr="00B90C01">
        <w:rPr>
          <w:color w:val="000000"/>
        </w:rPr>
        <w:t>GDTX</w:t>
      </w:r>
      <w:r>
        <w:rPr>
          <w:color w:val="000000"/>
        </w:rPr>
        <w:t xml:space="preserve"> ngày 24 tháng 7 năm 2019.</w:t>
      </w:r>
    </w:p>
    <w:p w:rsidR="00E47B75" w:rsidRPr="004E785F" w:rsidRDefault="00E47B75" w:rsidP="00E47B75">
      <w:pPr>
        <w:spacing w:before="160" w:after="160" w:line="360" w:lineRule="auto"/>
        <w:ind w:left="630" w:hanging="270"/>
        <w:jc w:val="both"/>
      </w:pPr>
      <w:r>
        <w:t xml:space="preserve">- </w:t>
      </w:r>
      <w:r w:rsidRPr="004E785F">
        <w:t>Nhà thầu phải bảo đảm cạnh tranh đấu thầu theo quy định, bảo đảm năng lực hoạt động theo quy định của pháp luật.</w:t>
      </w:r>
    </w:p>
    <w:p w:rsidR="00E47B75" w:rsidRPr="004E785F" w:rsidRDefault="00E47B75" w:rsidP="00E47B75">
      <w:pPr>
        <w:spacing w:before="160" w:after="160" w:line="360" w:lineRule="auto"/>
        <w:ind w:left="630" w:hanging="270"/>
        <w:jc w:val="both"/>
      </w:pPr>
      <w:r>
        <w:t xml:space="preserve">- </w:t>
      </w:r>
      <w:r w:rsidRPr="004E785F">
        <w:t>Nhà thầu phải điền đủ các thông tin trên hồ sơ. Mỗi một văn bản trong túi hồ sơ phải có chữ ký của người trực tiếp dự thầu.</w:t>
      </w:r>
    </w:p>
    <w:p w:rsidR="00E47B75" w:rsidRPr="004E785F" w:rsidRDefault="00E47B75" w:rsidP="00E47B75">
      <w:pPr>
        <w:spacing w:before="160" w:after="160" w:line="360" w:lineRule="auto"/>
        <w:ind w:left="630" w:hanging="270"/>
        <w:jc w:val="both"/>
      </w:pPr>
      <w:r>
        <w:t xml:space="preserve">- </w:t>
      </w:r>
      <w:r w:rsidRPr="004E785F">
        <w:t>Nhà thầu chịu chi phí liên quan đến dự thầu. Riêng với nhà thầu trúng thầu phải thực hiện các quy định liên quan  đến tài chính trong thông báo mời thầu và hợp đồng đính kèm.</w:t>
      </w:r>
    </w:p>
    <w:p w:rsidR="00E47B75" w:rsidRPr="004E785F" w:rsidRDefault="00E47B75" w:rsidP="00E47B75">
      <w:pPr>
        <w:spacing w:before="160" w:after="160" w:line="360" w:lineRule="auto"/>
        <w:ind w:firstLine="360"/>
        <w:jc w:val="both"/>
      </w:pPr>
      <w:r>
        <w:t xml:space="preserve">- </w:t>
      </w:r>
      <w:r w:rsidRPr="004E785F">
        <w:t>Nhà thầu trúng thầu phải cam kết thực hiện hợp đồng trong thời gian 01 năm.</w:t>
      </w:r>
    </w:p>
    <w:p w:rsidR="00E47B75" w:rsidRPr="004E785F" w:rsidRDefault="00E47B75" w:rsidP="00E47B75">
      <w:pPr>
        <w:spacing w:before="160" w:after="160" w:line="360" w:lineRule="auto"/>
        <w:ind w:left="360"/>
        <w:jc w:val="both"/>
        <w:rPr>
          <w:i/>
        </w:rPr>
      </w:pPr>
      <w:r w:rsidRPr="004E785F">
        <w:rPr>
          <w:b/>
        </w:rPr>
        <w:t xml:space="preserve">2.  Hồ sơ dự thầu </w:t>
      </w:r>
    </w:p>
    <w:p w:rsidR="00E47B75" w:rsidRPr="00B90C01" w:rsidRDefault="00E47B75" w:rsidP="00E47B75">
      <w:pPr>
        <w:spacing w:before="160" w:after="160" w:line="360" w:lineRule="auto"/>
        <w:ind w:left="630" w:hanging="270"/>
        <w:jc w:val="both"/>
        <w:rPr>
          <w:b/>
        </w:rPr>
      </w:pPr>
      <w:r>
        <w:t xml:space="preserve">- </w:t>
      </w:r>
      <w:r w:rsidRPr="001928CC">
        <w:t>Hồ sơ dự thầu</w:t>
      </w:r>
      <w:r>
        <w:t xml:space="preserve"> được phát miễn phí</w:t>
      </w:r>
      <w:r w:rsidRPr="004E785F">
        <w:t xml:space="preserve"> tại phòng 0</w:t>
      </w:r>
      <w:r>
        <w:t>3</w:t>
      </w:r>
      <w:r w:rsidRPr="004E785F">
        <w:t xml:space="preserve">, </w:t>
      </w:r>
      <w:r>
        <w:rPr>
          <w:spacing w:val="0"/>
        </w:rPr>
        <w:t>Trung tâm GDNN - GDTX huyện</w:t>
      </w:r>
      <w:r w:rsidRPr="00B90C01">
        <w:rPr>
          <w:spacing w:val="0"/>
        </w:rPr>
        <w:t xml:space="preserve"> Củ Chi</w:t>
      </w:r>
      <w:r w:rsidRPr="004E785F">
        <w:t xml:space="preserve">, </w:t>
      </w:r>
      <w:r>
        <w:t>k</w:t>
      </w:r>
      <w:r w:rsidRPr="00B90C01">
        <w:rPr>
          <w:spacing w:val="0"/>
        </w:rPr>
        <w:t>hu phố 3, Thị Trấn Củ Chi, Thành phố Hồ Chí Minh.</w:t>
      </w:r>
    </w:p>
    <w:p w:rsidR="00E47B75" w:rsidRPr="00B90C01" w:rsidRDefault="00E47B75" w:rsidP="00E47B75">
      <w:pPr>
        <w:spacing w:before="160" w:after="160" w:line="360" w:lineRule="auto"/>
        <w:ind w:left="630" w:hanging="270"/>
        <w:jc w:val="both"/>
        <w:rPr>
          <w:b/>
        </w:rPr>
      </w:pPr>
      <w:r>
        <w:rPr>
          <w:spacing w:val="0"/>
        </w:rPr>
        <w:t xml:space="preserve">- </w:t>
      </w:r>
      <w:r w:rsidRPr="00B90C01">
        <w:rPr>
          <w:spacing w:val="0"/>
        </w:rPr>
        <w:t>Thời gian phát hồ sơ:</w:t>
      </w:r>
      <w:r w:rsidRPr="004E785F">
        <w:t xml:space="preserve"> </w:t>
      </w:r>
      <w:r w:rsidRPr="00BD2F04">
        <w:t xml:space="preserve">Từ </w:t>
      </w:r>
      <w:r>
        <w:t xml:space="preserve">07 giờ </w:t>
      </w:r>
      <w:r w:rsidRPr="00BD2F04">
        <w:t>30 ngày 01/8/2019 đến 10</w:t>
      </w:r>
      <w:r>
        <w:t xml:space="preserve"> giờ </w:t>
      </w:r>
      <w:r w:rsidRPr="00BD2F04">
        <w:t>00 ngày 24/8/2019 (Trừ ngày lễ, chiều thứ bảy và ngày chủ nhật).</w:t>
      </w:r>
      <w:r w:rsidRPr="004E785F">
        <w:t xml:space="preserve"> </w:t>
      </w:r>
    </w:p>
    <w:p w:rsidR="00E47B75" w:rsidRPr="00B90C01" w:rsidRDefault="00E47B75" w:rsidP="00E47B75">
      <w:pPr>
        <w:spacing w:before="160" w:after="160" w:line="360" w:lineRule="auto"/>
        <w:ind w:left="630" w:hanging="270"/>
        <w:jc w:val="both"/>
        <w:rPr>
          <w:b/>
        </w:rPr>
      </w:pPr>
      <w:r>
        <w:t xml:space="preserve">- </w:t>
      </w:r>
      <w:r w:rsidRPr="00B12E47">
        <w:rPr>
          <w:b/>
        </w:rPr>
        <w:t>Một hồ sơ hợp lệ là hồ sơ có đủ  2 văn bản sau:</w:t>
      </w:r>
    </w:p>
    <w:p w:rsidR="00E47B75" w:rsidRPr="00B12E47" w:rsidRDefault="00E47B75" w:rsidP="00E47B75">
      <w:pPr>
        <w:numPr>
          <w:ilvl w:val="0"/>
          <w:numId w:val="6"/>
        </w:numPr>
        <w:spacing w:before="160" w:after="160" w:line="360" w:lineRule="auto"/>
        <w:jc w:val="both"/>
        <w:rPr>
          <w:color w:val="000000"/>
        </w:rPr>
      </w:pPr>
      <w:r w:rsidRPr="00B12E47">
        <w:t xml:space="preserve">Đơn dự thầu theo mẫu, </w:t>
      </w:r>
      <w:r>
        <w:t>có</w:t>
      </w:r>
      <w:r w:rsidRPr="00B12E47">
        <w:t xml:space="preserve"> ghi đầy đủ các mục và có chữ ký của người trực tiếp dự </w:t>
      </w:r>
      <w:r>
        <w:rPr>
          <w:color w:val="000000"/>
        </w:rPr>
        <w:t>thầu</w:t>
      </w:r>
      <w:r w:rsidRPr="00B12E47">
        <w:rPr>
          <w:color w:val="000000"/>
        </w:rPr>
        <w:t>.</w:t>
      </w:r>
    </w:p>
    <w:p w:rsidR="00E47B75" w:rsidRPr="00B12E47" w:rsidRDefault="00E47B75" w:rsidP="00E47B75">
      <w:pPr>
        <w:numPr>
          <w:ilvl w:val="0"/>
          <w:numId w:val="6"/>
        </w:numPr>
        <w:spacing w:before="160" w:after="160" w:line="360" w:lineRule="auto"/>
        <w:jc w:val="both"/>
        <w:rPr>
          <w:i/>
          <w:color w:val="000000"/>
        </w:rPr>
      </w:pPr>
      <w:r w:rsidRPr="00B12E47">
        <w:rPr>
          <w:color w:val="000000"/>
        </w:rPr>
        <w:t>Biên lai thu tiền bảo lãnh dự thầu.</w:t>
      </w:r>
      <w:r w:rsidRPr="00B12E47">
        <w:rPr>
          <w:i/>
          <w:color w:val="000000"/>
        </w:rPr>
        <w:t xml:space="preserve"> </w:t>
      </w:r>
    </w:p>
    <w:p w:rsidR="00E47B75" w:rsidRPr="004E785F" w:rsidRDefault="00E47B75" w:rsidP="00E47B75">
      <w:pPr>
        <w:spacing w:before="160" w:after="160" w:line="360" w:lineRule="auto"/>
        <w:ind w:left="630" w:hanging="270"/>
        <w:jc w:val="both"/>
      </w:pPr>
      <w:r w:rsidRPr="00B12E47">
        <w:rPr>
          <w:color w:val="000000"/>
        </w:rPr>
        <w:lastRenderedPageBreak/>
        <w:t xml:space="preserve">-  Tiền bảo lãnh dự thầu là </w:t>
      </w:r>
      <w:r>
        <w:rPr>
          <w:b/>
          <w:color w:val="000000"/>
        </w:rPr>
        <w:t>5</w:t>
      </w:r>
      <w:r w:rsidRPr="00B12E47">
        <w:rPr>
          <w:b/>
          <w:color w:val="000000"/>
        </w:rPr>
        <w:t>.000.000đ</w:t>
      </w:r>
      <w:r w:rsidRPr="00B12E47">
        <w:rPr>
          <w:color w:val="000000"/>
        </w:rPr>
        <w:t xml:space="preserve"> (</w:t>
      </w:r>
      <w:r>
        <w:rPr>
          <w:color w:val="000000"/>
        </w:rPr>
        <w:t>Năm</w:t>
      </w:r>
      <w:r w:rsidRPr="00B12E47">
        <w:rPr>
          <w:color w:val="000000"/>
        </w:rPr>
        <w:t xml:space="preserve"> triệu đồng), nộp tại phòng 0</w:t>
      </w:r>
      <w:r>
        <w:rPr>
          <w:color w:val="000000"/>
        </w:rPr>
        <w:t>3</w:t>
      </w:r>
      <w:r w:rsidRPr="00B12E47">
        <w:rPr>
          <w:color w:val="000000"/>
        </w:rPr>
        <w:t xml:space="preserve">, </w:t>
      </w:r>
      <w:r>
        <w:rPr>
          <w:color w:val="000000"/>
          <w:spacing w:val="0"/>
        </w:rPr>
        <w:t>Trung tâm GDNN - GDTX huyện</w:t>
      </w:r>
      <w:r w:rsidRPr="004E785F">
        <w:rPr>
          <w:spacing w:val="0"/>
        </w:rPr>
        <w:t xml:space="preserve"> Củ Chi</w:t>
      </w:r>
      <w:r w:rsidRPr="004E785F">
        <w:t xml:space="preserve"> . Số tiền trên sẽ:</w:t>
      </w:r>
    </w:p>
    <w:p w:rsidR="00E47B75" w:rsidRPr="004E785F" w:rsidRDefault="00E47B75" w:rsidP="00E47B75">
      <w:pPr>
        <w:numPr>
          <w:ilvl w:val="0"/>
          <w:numId w:val="3"/>
        </w:numPr>
        <w:spacing w:before="160" w:after="160" w:line="360" w:lineRule="auto"/>
        <w:jc w:val="both"/>
      </w:pPr>
      <w:r w:rsidRPr="004E785F">
        <w:t>Hoàn trả 100% cho người dự thầu nếu không trúng thầu;</w:t>
      </w:r>
    </w:p>
    <w:p w:rsidR="00E47B75" w:rsidRPr="004E785F" w:rsidRDefault="00E47B75" w:rsidP="00E47B75">
      <w:pPr>
        <w:numPr>
          <w:ilvl w:val="0"/>
          <w:numId w:val="3"/>
        </w:numPr>
        <w:spacing w:before="160" w:after="160" w:line="360" w:lineRule="auto"/>
        <w:jc w:val="both"/>
      </w:pPr>
      <w:r w:rsidRPr="004E785F">
        <w:t xml:space="preserve">Không hoàn trả trong trường hợp người trúng thầu nhưng không ký hợp đồng trong thời gian 03 ngày kể từ ngày công bố trúng thầu. </w:t>
      </w:r>
    </w:p>
    <w:p w:rsidR="00E47B75" w:rsidRPr="004E785F" w:rsidRDefault="00E47B75" w:rsidP="00E47B75">
      <w:pPr>
        <w:numPr>
          <w:ilvl w:val="0"/>
          <w:numId w:val="5"/>
        </w:numPr>
        <w:spacing w:before="160" w:after="160" w:line="360" w:lineRule="auto"/>
        <w:jc w:val="both"/>
        <w:rPr>
          <w:b/>
        </w:rPr>
      </w:pPr>
      <w:r w:rsidRPr="004E785F">
        <w:rPr>
          <w:b/>
        </w:rPr>
        <w:t>Thời gian nhận hồ sơ và tiền bảo lãnh dự thầu:</w:t>
      </w:r>
    </w:p>
    <w:p w:rsidR="00E47B75" w:rsidRPr="006E7FA4" w:rsidRDefault="00E47B75" w:rsidP="00E47B75">
      <w:pPr>
        <w:numPr>
          <w:ilvl w:val="0"/>
          <w:numId w:val="5"/>
        </w:numPr>
        <w:spacing w:before="160" w:after="160" w:line="360" w:lineRule="auto"/>
        <w:jc w:val="both"/>
        <w:rPr>
          <w:b/>
        </w:rPr>
      </w:pPr>
      <w:r w:rsidRPr="00BD2F04">
        <w:t xml:space="preserve">Từ </w:t>
      </w:r>
      <w:r>
        <w:t>0</w:t>
      </w:r>
      <w:r w:rsidRPr="00BD2F04">
        <w:t>7</w:t>
      </w:r>
      <w:r>
        <w:t xml:space="preserve"> giờ </w:t>
      </w:r>
      <w:r w:rsidRPr="00BD2F04">
        <w:t>30 ngày 02/8/2019 đến trước 09</w:t>
      </w:r>
      <w:r>
        <w:t xml:space="preserve"> giờ </w:t>
      </w:r>
      <w:r w:rsidRPr="00BD2F04">
        <w:t>00, ngày 27/8/2019 (Trừ ngày lễ, chiều thứ bảy và ngày chủ nhật).</w:t>
      </w:r>
    </w:p>
    <w:p w:rsidR="00E47B75" w:rsidRPr="004E785F" w:rsidRDefault="00E47B75" w:rsidP="00E47B75">
      <w:pPr>
        <w:numPr>
          <w:ilvl w:val="0"/>
          <w:numId w:val="5"/>
        </w:numPr>
        <w:spacing w:before="160" w:after="160" w:line="360" w:lineRule="auto"/>
        <w:jc w:val="both"/>
        <w:rPr>
          <w:b/>
        </w:rPr>
      </w:pPr>
      <w:r w:rsidRPr="004E785F">
        <w:rPr>
          <w:b/>
        </w:rPr>
        <w:t xml:space="preserve">Nơi nhận hồ sơ : </w:t>
      </w:r>
      <w:r w:rsidRPr="004E785F">
        <w:t>phòng 0</w:t>
      </w:r>
      <w:r>
        <w:t>3</w:t>
      </w:r>
      <w:r w:rsidRPr="004E785F">
        <w:t xml:space="preserve">, </w:t>
      </w:r>
      <w:r>
        <w:rPr>
          <w:spacing w:val="0"/>
        </w:rPr>
        <w:t>Trung tâm GDNN - GDTX huyện</w:t>
      </w:r>
      <w:r w:rsidRPr="004E785F">
        <w:rPr>
          <w:spacing w:val="0"/>
        </w:rPr>
        <w:t xml:space="preserve"> Củ Chi.</w:t>
      </w:r>
      <w:r w:rsidRPr="004E785F">
        <w:rPr>
          <w:b/>
        </w:rPr>
        <w:t xml:space="preserve">  </w:t>
      </w:r>
    </w:p>
    <w:p w:rsidR="00E47B75" w:rsidRDefault="00E47B75" w:rsidP="00E47B75">
      <w:pPr>
        <w:numPr>
          <w:ilvl w:val="0"/>
          <w:numId w:val="5"/>
        </w:numPr>
        <w:spacing w:before="160" w:after="160" w:line="360" w:lineRule="auto"/>
        <w:jc w:val="both"/>
      </w:pPr>
      <w:r w:rsidRPr="004E785F">
        <w:rPr>
          <w:b/>
        </w:rPr>
        <w:t>Thời gian  mở thầu và  xét thầu:</w:t>
      </w:r>
      <w:r>
        <w:rPr>
          <w:b/>
        </w:rPr>
        <w:t xml:space="preserve"> </w:t>
      </w:r>
      <w:r>
        <w:t>Lúc 09 giờ 00</w:t>
      </w:r>
      <w:r w:rsidRPr="004E785F">
        <w:t xml:space="preserve"> ngày </w:t>
      </w:r>
      <w:r>
        <w:t>27</w:t>
      </w:r>
      <w:r w:rsidRPr="004E785F">
        <w:t>/</w:t>
      </w:r>
      <w:r>
        <w:t>8</w:t>
      </w:r>
      <w:r w:rsidRPr="004E785F">
        <w:t>/201</w:t>
      </w:r>
      <w:r>
        <w:t>8</w:t>
      </w:r>
      <w:r w:rsidRPr="004E785F">
        <w:t xml:space="preserve"> tổ chức</w:t>
      </w:r>
      <w:r w:rsidRPr="004E785F">
        <w:rPr>
          <w:spacing w:val="0"/>
        </w:rPr>
        <w:t xml:space="preserve"> mở và</w:t>
      </w:r>
      <w:r w:rsidRPr="004E785F">
        <w:t xml:space="preserve"> xét thầu. </w:t>
      </w:r>
    </w:p>
    <w:p w:rsidR="00E47B75" w:rsidRPr="004E785F" w:rsidRDefault="00E47B75" w:rsidP="00E47B75">
      <w:pPr>
        <w:numPr>
          <w:ilvl w:val="0"/>
          <w:numId w:val="5"/>
        </w:numPr>
        <w:spacing w:before="160" w:after="160" w:line="360" w:lineRule="auto"/>
        <w:jc w:val="both"/>
      </w:pPr>
      <w:r w:rsidRPr="004E785F">
        <w:rPr>
          <w:b/>
        </w:rPr>
        <w:t xml:space="preserve">Địa điểm xét thầu:   </w:t>
      </w:r>
      <w:r w:rsidRPr="004E785F">
        <w:t xml:space="preserve">Tại phòng 05, </w:t>
      </w:r>
      <w:r>
        <w:rPr>
          <w:spacing w:val="0"/>
        </w:rPr>
        <w:t>Trung tâm GDNN - GDTX huyện</w:t>
      </w:r>
      <w:r w:rsidRPr="004E785F">
        <w:rPr>
          <w:spacing w:val="0"/>
        </w:rPr>
        <w:t xml:space="preserve"> Củ Chi.</w:t>
      </w:r>
    </w:p>
    <w:p w:rsidR="00E47B75" w:rsidRPr="004E785F" w:rsidRDefault="00E47B75" w:rsidP="00E47B75">
      <w:pPr>
        <w:spacing w:after="120" w:line="360" w:lineRule="auto"/>
        <w:ind w:left="360"/>
        <w:jc w:val="both"/>
        <w:rPr>
          <w:b/>
        </w:rPr>
      </w:pPr>
      <w:r w:rsidRPr="004E785F">
        <w:rPr>
          <w:b/>
        </w:rPr>
        <w:t>7.</w:t>
      </w:r>
      <w:r w:rsidRPr="004E785F">
        <w:rPr>
          <w:b/>
        </w:rPr>
        <w:tab/>
        <w:t>Thương thảo và ký hợp đồng :</w:t>
      </w:r>
    </w:p>
    <w:p w:rsidR="00E47B75" w:rsidRPr="00B12E47" w:rsidRDefault="00E47B75" w:rsidP="00E47B75">
      <w:pPr>
        <w:spacing w:before="160" w:after="160" w:line="360" w:lineRule="auto"/>
        <w:ind w:left="630" w:hanging="270"/>
        <w:jc w:val="both"/>
        <w:rPr>
          <w:color w:val="000000"/>
        </w:rPr>
      </w:pPr>
      <w:r>
        <w:rPr>
          <w:color w:val="000000"/>
        </w:rPr>
        <w:t xml:space="preserve">- </w:t>
      </w:r>
      <w:r w:rsidRPr="004F757D">
        <w:rPr>
          <w:color w:val="000000"/>
        </w:rPr>
        <w:t xml:space="preserve">Không quá 03 ngày sau khi công bố người trúng thầu, Trung tâm sẽ thương thảo và ký hợp đồng </w:t>
      </w:r>
      <w:r w:rsidRPr="00B12E47">
        <w:rPr>
          <w:i/>
          <w:color w:val="000000"/>
        </w:rPr>
        <w:t>(theo mẫu đính kèm)</w:t>
      </w:r>
      <w:r w:rsidRPr="00B12E47">
        <w:rPr>
          <w:color w:val="000000"/>
        </w:rPr>
        <w:t xml:space="preserve"> với nhà thầu.</w:t>
      </w:r>
    </w:p>
    <w:p w:rsidR="00E47B75" w:rsidRPr="00B12E47" w:rsidRDefault="00E47B75" w:rsidP="00E47B75">
      <w:pPr>
        <w:spacing w:before="160" w:after="160" w:line="360" w:lineRule="auto"/>
        <w:ind w:left="630" w:hanging="270"/>
        <w:jc w:val="both"/>
        <w:rPr>
          <w:color w:val="000000"/>
        </w:rPr>
      </w:pPr>
      <w:r>
        <w:rPr>
          <w:color w:val="000000"/>
        </w:rPr>
        <w:t xml:space="preserve">- </w:t>
      </w:r>
      <w:r w:rsidRPr="00B12E47">
        <w:rPr>
          <w:color w:val="000000"/>
        </w:rPr>
        <w:t xml:space="preserve">Trước khi ký hợp đồng nhà thầu phải nộp tiền bảo lãnh hợp đồng giá trị bằng </w:t>
      </w:r>
      <w:r>
        <w:rPr>
          <w:color w:val="000000"/>
        </w:rPr>
        <w:t>1/3</w:t>
      </w:r>
      <w:r w:rsidRPr="00B12E47">
        <w:rPr>
          <w:color w:val="000000"/>
        </w:rPr>
        <w:t xml:space="preserve"> giá trúng thầu. Số tiền này Trung tâm sẽ gửi tại Ngân hàng. Khi thanh lý hợp đồng Trung tâm sẽ hoàn trả cho nhà thầu cả tiền gốc và lãi suất. Trong trường hợp nhà thầu vi phạm hợp đồng trong thời gian thực hiện hợp đồng (</w:t>
      </w:r>
      <w:r w:rsidRPr="00B12E47">
        <w:rPr>
          <w:b/>
          <w:i/>
          <w:color w:val="000000"/>
        </w:rPr>
        <w:t>xem mẫu hợp đồng</w:t>
      </w:r>
      <w:r w:rsidRPr="00B12E47">
        <w:rPr>
          <w:b/>
          <w:color w:val="000000"/>
        </w:rPr>
        <w:t>)</w:t>
      </w:r>
      <w:r w:rsidRPr="00B12E47">
        <w:rPr>
          <w:i/>
          <w:color w:val="000000"/>
        </w:rPr>
        <w:t xml:space="preserve"> </w:t>
      </w:r>
      <w:r w:rsidRPr="00B12E47">
        <w:rPr>
          <w:color w:val="000000"/>
        </w:rPr>
        <w:t xml:space="preserve">hoặc nhà thầu đơn phương kết thúc trước </w:t>
      </w:r>
      <w:r w:rsidRPr="00B12E47">
        <w:rPr>
          <w:color w:val="000000"/>
          <w:position w:val="-24"/>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31pt" o:ole="">
            <v:imagedata r:id="rId8" o:title=""/>
          </v:shape>
          <o:OLEObject Type="Embed" ProgID="Equation.3" ShapeID="_x0000_i1025" DrawAspect="Content" ObjectID="_1625910261" r:id="rId9"/>
        </w:object>
      </w:r>
      <w:r w:rsidRPr="00B12E47">
        <w:rPr>
          <w:color w:val="000000"/>
        </w:rPr>
        <w:t xml:space="preserve"> thời hạn hợp đồng kể từ ngày hợp đồng có hiệu lực thì Trung tâm không hoàn trả lại tiền bảo lãnh hợp đồng.</w:t>
      </w:r>
    </w:p>
    <w:p w:rsidR="00E47B75" w:rsidRPr="004E785F" w:rsidRDefault="00E47B75" w:rsidP="00E47B75">
      <w:pPr>
        <w:spacing w:before="160" w:after="160" w:line="360" w:lineRule="auto"/>
        <w:ind w:firstLine="360"/>
        <w:jc w:val="both"/>
      </w:pPr>
      <w:r>
        <w:t xml:space="preserve">- </w:t>
      </w:r>
      <w:r w:rsidRPr="004E785F">
        <w:t>Việc thương thảo, hoàn thiện hợp đồng để ký kết hợp đồng căn cứ theo các nội dung sau:</w:t>
      </w:r>
    </w:p>
    <w:p w:rsidR="00E47B75" w:rsidRPr="004E785F" w:rsidRDefault="00E47B75" w:rsidP="00E47B75">
      <w:pPr>
        <w:numPr>
          <w:ilvl w:val="0"/>
          <w:numId w:val="6"/>
        </w:numPr>
        <w:spacing w:before="160" w:after="160" w:line="360" w:lineRule="auto"/>
        <w:jc w:val="both"/>
      </w:pPr>
      <w:r w:rsidRPr="004E785F">
        <w:t>Kết quả đấu thầu được duyệt;</w:t>
      </w:r>
    </w:p>
    <w:p w:rsidR="00E47B75" w:rsidRPr="004E785F" w:rsidRDefault="00E47B75" w:rsidP="00E47B75">
      <w:pPr>
        <w:numPr>
          <w:ilvl w:val="0"/>
          <w:numId w:val="6"/>
        </w:numPr>
        <w:spacing w:before="160" w:after="160" w:line="360" w:lineRule="auto"/>
        <w:jc w:val="both"/>
      </w:pPr>
      <w:r w:rsidRPr="004E785F">
        <w:t>Dự thảo hợp đồng;</w:t>
      </w:r>
    </w:p>
    <w:p w:rsidR="00E47B75" w:rsidRPr="004E785F" w:rsidRDefault="00E47B75" w:rsidP="00E47B75">
      <w:pPr>
        <w:numPr>
          <w:ilvl w:val="0"/>
          <w:numId w:val="6"/>
        </w:numPr>
        <w:spacing w:before="160" w:after="160" w:line="360" w:lineRule="auto"/>
        <w:jc w:val="both"/>
      </w:pPr>
      <w:r w:rsidRPr="004E785F">
        <w:t>Các yêu cầu nêu trong Hồ sơ mời thầu;</w:t>
      </w:r>
    </w:p>
    <w:p w:rsidR="00E47B75" w:rsidRPr="004E785F" w:rsidRDefault="00E47B75" w:rsidP="00E47B75">
      <w:pPr>
        <w:numPr>
          <w:ilvl w:val="0"/>
          <w:numId w:val="6"/>
        </w:numPr>
        <w:spacing w:before="160" w:after="160" w:line="360" w:lineRule="auto"/>
        <w:jc w:val="both"/>
      </w:pPr>
      <w:r w:rsidRPr="004E785F">
        <w:t>Các nội dung nêu trong Hồ sơ dự thầu;</w:t>
      </w:r>
    </w:p>
    <w:p w:rsidR="00E47B75" w:rsidRPr="004E785F" w:rsidRDefault="00E47B75" w:rsidP="00E47B75">
      <w:pPr>
        <w:numPr>
          <w:ilvl w:val="0"/>
          <w:numId w:val="6"/>
        </w:numPr>
        <w:spacing w:before="160" w:after="160" w:line="360" w:lineRule="auto"/>
        <w:jc w:val="both"/>
        <w:rPr>
          <w:lang w:val="de-DE"/>
        </w:rPr>
      </w:pPr>
      <w:r w:rsidRPr="004E785F">
        <w:t>Các nội</w:t>
      </w:r>
      <w:r w:rsidRPr="004E785F">
        <w:rPr>
          <w:lang w:val="de-DE"/>
        </w:rPr>
        <w:t xml:space="preserve"> dung khác cần được thương thảo, hoàn thiện hợp đồng giữa bên mời thầu và nhà thầu</w:t>
      </w:r>
      <w:r w:rsidRPr="004E785F">
        <w:rPr>
          <w:spacing w:val="0"/>
          <w:lang w:val="fr-FR"/>
        </w:rPr>
        <w:t xml:space="preserve"> trúng thầu.</w:t>
      </w:r>
      <w:r w:rsidRPr="004E785F">
        <w:rPr>
          <w:lang w:val="de-DE"/>
        </w:rPr>
        <w:t xml:space="preserve"> </w:t>
      </w:r>
    </w:p>
    <w:p w:rsidR="00E47B75" w:rsidRPr="004E785F" w:rsidRDefault="00E47B75" w:rsidP="00E47B75">
      <w:pPr>
        <w:spacing w:before="160" w:after="160" w:line="360" w:lineRule="auto"/>
        <w:ind w:left="360" w:firstLine="491"/>
        <w:jc w:val="both"/>
        <w:rPr>
          <w:lang w:val="fr-FR"/>
        </w:rPr>
      </w:pPr>
      <w:r w:rsidRPr="004E785F">
        <w:rPr>
          <w:lang w:val="fr-FR"/>
        </w:rPr>
        <w:t xml:space="preserve">Thể lệ và kế hoạch xét thầu được thông báo công khai trong </w:t>
      </w:r>
      <w:r>
        <w:rPr>
          <w:lang w:val="fr-FR"/>
        </w:rPr>
        <w:t>Trung tâm</w:t>
      </w:r>
      <w:r w:rsidRPr="004E785F">
        <w:rPr>
          <w:lang w:val="fr-FR"/>
        </w:rPr>
        <w:t>.</w:t>
      </w:r>
    </w:p>
    <w:p w:rsidR="00E47B75" w:rsidRPr="004E785F" w:rsidRDefault="00E47B75" w:rsidP="00E47B75">
      <w:pPr>
        <w:spacing w:before="160" w:after="160" w:line="360" w:lineRule="auto"/>
        <w:ind w:left="360" w:firstLine="491"/>
        <w:jc w:val="both"/>
        <w:rPr>
          <w:lang w:val="fr-FR"/>
        </w:rPr>
      </w:pPr>
      <w:r w:rsidRPr="004E785F">
        <w:rPr>
          <w:lang w:val="fr-FR"/>
        </w:rPr>
        <w:lastRenderedPageBreak/>
        <w:t xml:space="preserve">Nếu cần biết thêm thông tin đề nghị liên hệ với BCH CĐCS </w:t>
      </w:r>
      <w:r>
        <w:rPr>
          <w:lang w:val="fr-FR"/>
        </w:rPr>
        <w:t>Trung tâm</w:t>
      </w:r>
      <w:r w:rsidRPr="004E785F">
        <w:rPr>
          <w:lang w:val="fr-FR"/>
        </w:rPr>
        <w:t xml:space="preserve"> </w:t>
      </w:r>
      <w:r>
        <w:rPr>
          <w:lang w:val="fr-FR"/>
        </w:rPr>
        <w:t xml:space="preserve">GDNN - </w:t>
      </w:r>
      <w:r w:rsidRPr="004E785F">
        <w:rPr>
          <w:lang w:val="fr-FR"/>
        </w:rPr>
        <w:t>GDTX  Huyện Củ Chi.</w:t>
      </w:r>
    </w:p>
    <w:p w:rsidR="00E47B75" w:rsidRPr="00BD2F04" w:rsidRDefault="00E47B75" w:rsidP="00E47B75">
      <w:pPr>
        <w:pStyle w:val="Heading8"/>
        <w:rPr>
          <w:i w:val="0"/>
          <w:sz w:val="26"/>
          <w:szCs w:val="26"/>
          <w:lang w:val="it-IT"/>
        </w:rPr>
      </w:pPr>
      <w:r w:rsidRPr="00004A3F">
        <w:rPr>
          <w:sz w:val="26"/>
          <w:szCs w:val="26"/>
          <w:lang w:val="fr-FR"/>
        </w:rPr>
        <w:t xml:space="preserve">            </w:t>
      </w:r>
      <w:r w:rsidRPr="00BD2F04">
        <w:rPr>
          <w:i w:val="0"/>
          <w:sz w:val="26"/>
          <w:szCs w:val="26"/>
          <w:lang w:val="fr-FR"/>
        </w:rPr>
        <w:t xml:space="preserve">               </w:t>
      </w:r>
      <w:r w:rsidRPr="00BD2F04">
        <w:rPr>
          <w:i w:val="0"/>
          <w:sz w:val="26"/>
          <w:szCs w:val="26"/>
          <w:lang w:val="fr-FR"/>
        </w:rPr>
        <w:tab/>
      </w:r>
      <w:r w:rsidRPr="00BD2F04">
        <w:rPr>
          <w:i w:val="0"/>
          <w:sz w:val="26"/>
          <w:szCs w:val="26"/>
          <w:lang w:val="fr-FR"/>
        </w:rPr>
        <w:tab/>
      </w:r>
      <w:r w:rsidRPr="00BD2F04">
        <w:rPr>
          <w:i w:val="0"/>
          <w:sz w:val="26"/>
          <w:szCs w:val="26"/>
          <w:lang w:val="fr-FR"/>
        </w:rPr>
        <w:tab/>
      </w:r>
      <w:r w:rsidRPr="00BD2F04">
        <w:rPr>
          <w:i w:val="0"/>
          <w:sz w:val="26"/>
          <w:szCs w:val="26"/>
          <w:lang w:val="fr-FR"/>
        </w:rPr>
        <w:tab/>
      </w:r>
      <w:r w:rsidRPr="00BD2F04">
        <w:rPr>
          <w:i w:val="0"/>
          <w:sz w:val="26"/>
          <w:szCs w:val="26"/>
          <w:lang w:val="fr-FR"/>
        </w:rPr>
        <w:tab/>
        <w:t xml:space="preserve">    </w:t>
      </w:r>
      <w:r w:rsidR="00182847">
        <w:rPr>
          <w:i w:val="0"/>
          <w:sz w:val="26"/>
          <w:szCs w:val="26"/>
          <w:lang w:val="fr-FR"/>
        </w:rPr>
        <w:tab/>
        <w:t xml:space="preserve">   </w:t>
      </w:r>
      <w:r w:rsidRPr="00BD2F04">
        <w:rPr>
          <w:i w:val="0"/>
          <w:sz w:val="26"/>
          <w:szCs w:val="26"/>
          <w:lang w:val="it-IT"/>
        </w:rPr>
        <w:t>TM. TỔ XÉT THẦU</w:t>
      </w:r>
    </w:p>
    <w:p w:rsidR="006F67E0" w:rsidRDefault="00E47B75" w:rsidP="00E47B75">
      <w:pPr>
        <w:rPr>
          <w:lang w:val="it-IT"/>
        </w:rPr>
      </w:pPr>
      <w:r w:rsidRPr="00BD2F04">
        <w:rPr>
          <w:lang w:val="it-IT"/>
        </w:rPr>
        <w:tab/>
      </w:r>
      <w:r w:rsidR="006F67E0">
        <w:rPr>
          <w:lang w:val="it-IT"/>
        </w:rPr>
        <w:tab/>
      </w:r>
      <w:r w:rsidR="006F67E0">
        <w:rPr>
          <w:lang w:val="it-IT"/>
        </w:rPr>
        <w:tab/>
      </w:r>
      <w:r w:rsidR="006F67E0">
        <w:rPr>
          <w:lang w:val="it-IT"/>
        </w:rPr>
        <w:tab/>
      </w:r>
      <w:r w:rsidR="006F67E0">
        <w:rPr>
          <w:lang w:val="it-IT"/>
        </w:rPr>
        <w:tab/>
      </w:r>
      <w:r w:rsidR="006F67E0">
        <w:rPr>
          <w:lang w:val="it-IT"/>
        </w:rPr>
        <w:tab/>
      </w:r>
      <w:r w:rsidR="006F67E0">
        <w:rPr>
          <w:lang w:val="it-IT"/>
        </w:rPr>
        <w:tab/>
      </w:r>
      <w:r w:rsidR="006F67E0">
        <w:rPr>
          <w:lang w:val="it-IT"/>
        </w:rPr>
        <w:tab/>
        <w:t xml:space="preserve">          </w:t>
      </w:r>
      <w:r w:rsidR="006F67E0" w:rsidRPr="00BD2F04">
        <w:rPr>
          <w:lang w:val="it-IT"/>
        </w:rPr>
        <w:t>TỔ TRƯỞNG</w:t>
      </w:r>
    </w:p>
    <w:p w:rsidR="00E47B75" w:rsidRPr="00BD2F04" w:rsidRDefault="00182847" w:rsidP="00E47B75">
      <w:pPr>
        <w:rPr>
          <w:lang w:val="it-IT"/>
        </w:rPr>
      </w:pPr>
      <w:r w:rsidRPr="00BD2F04">
        <w:rPr>
          <w:b/>
          <w:lang w:val="fr-FR"/>
        </w:rPr>
        <w:t>Nơi nhận:</w:t>
      </w:r>
      <w:r w:rsidR="00E47B75" w:rsidRPr="00BD2F04">
        <w:rPr>
          <w:lang w:val="it-IT"/>
        </w:rPr>
        <w:tab/>
      </w:r>
      <w:r w:rsidR="00E47B75" w:rsidRPr="00BD2F04">
        <w:rPr>
          <w:lang w:val="it-IT"/>
        </w:rPr>
        <w:tab/>
      </w:r>
      <w:r w:rsidR="00E47B75" w:rsidRPr="00BD2F04">
        <w:rPr>
          <w:lang w:val="it-IT"/>
        </w:rPr>
        <w:tab/>
      </w:r>
      <w:r w:rsidR="006F67E0">
        <w:rPr>
          <w:lang w:val="it-IT"/>
        </w:rPr>
        <w:t xml:space="preserve">                                                                   </w:t>
      </w:r>
      <w:r w:rsidR="006F67E0" w:rsidRPr="00BD2F04">
        <w:rPr>
          <w:i/>
          <w:lang w:val="fr-FR"/>
        </w:rPr>
        <w:t>(Đã ký)</w:t>
      </w:r>
      <w:r w:rsidR="00E47B75" w:rsidRPr="00BD2F04">
        <w:rPr>
          <w:lang w:val="it-IT"/>
        </w:rPr>
        <w:tab/>
        <w:t xml:space="preserve">                                    </w:t>
      </w:r>
    </w:p>
    <w:p w:rsidR="00E47B75" w:rsidRPr="00BD2F04" w:rsidRDefault="00E47B75" w:rsidP="006F67E0">
      <w:pPr>
        <w:ind w:left="360" w:firstLine="381"/>
        <w:rPr>
          <w:i/>
          <w:lang w:val="fr-FR"/>
        </w:rPr>
      </w:pPr>
      <w:r w:rsidRPr="00BD2F04">
        <w:rPr>
          <w:i/>
          <w:lang w:val="fr-FR"/>
        </w:rPr>
        <w:t xml:space="preserve">  - BGĐ ( để biết);</w:t>
      </w:r>
      <w:r w:rsidRPr="00BD2F04">
        <w:rPr>
          <w:i/>
          <w:lang w:val="fr-FR"/>
        </w:rPr>
        <w:tab/>
      </w:r>
      <w:r w:rsidRPr="00BD2F04">
        <w:rPr>
          <w:i/>
          <w:lang w:val="fr-FR"/>
        </w:rPr>
        <w:tab/>
      </w:r>
      <w:r w:rsidRPr="00BD2F04">
        <w:rPr>
          <w:i/>
          <w:lang w:val="fr-FR"/>
        </w:rPr>
        <w:tab/>
      </w:r>
      <w:r w:rsidRPr="00BD2F04">
        <w:rPr>
          <w:i/>
          <w:lang w:val="fr-FR"/>
        </w:rPr>
        <w:tab/>
      </w:r>
      <w:r w:rsidRPr="00BD2F04">
        <w:rPr>
          <w:i/>
          <w:lang w:val="fr-FR"/>
        </w:rPr>
        <w:tab/>
      </w:r>
      <w:r w:rsidRPr="00BD2F04">
        <w:rPr>
          <w:i/>
          <w:lang w:val="fr-FR"/>
        </w:rPr>
        <w:tab/>
      </w:r>
      <w:r>
        <w:rPr>
          <w:i/>
          <w:lang w:val="fr-FR"/>
        </w:rPr>
        <w:t xml:space="preserve"> </w:t>
      </w:r>
      <w:r w:rsidRPr="00BD2F04">
        <w:rPr>
          <w:i/>
          <w:lang w:val="fr-FR"/>
        </w:rPr>
        <w:t xml:space="preserve">  </w:t>
      </w:r>
    </w:p>
    <w:p w:rsidR="00E47B75" w:rsidRPr="00BD2F04" w:rsidRDefault="00E47B75" w:rsidP="006F67E0">
      <w:pPr>
        <w:ind w:left="360"/>
        <w:rPr>
          <w:i/>
          <w:lang w:val="fr-FR"/>
        </w:rPr>
      </w:pPr>
      <w:r w:rsidRPr="00BD2F04">
        <w:rPr>
          <w:i/>
          <w:lang w:val="fr-FR"/>
        </w:rPr>
        <w:tab/>
        <w:t xml:space="preserve">  - Tổ chức, cá nhân dự thầu;                                                                                             </w:t>
      </w:r>
    </w:p>
    <w:p w:rsidR="00E47B75" w:rsidRDefault="00E47B75" w:rsidP="006F67E0">
      <w:pPr>
        <w:pStyle w:val="Heading8"/>
        <w:spacing w:before="0" w:after="0"/>
      </w:pPr>
      <w:r w:rsidRPr="00BD2F04">
        <w:rPr>
          <w:sz w:val="26"/>
          <w:szCs w:val="26"/>
          <w:lang w:val="fr-FR"/>
        </w:rPr>
        <w:t xml:space="preserve"> </w:t>
      </w:r>
      <w:r w:rsidRPr="00BD2F04">
        <w:rPr>
          <w:sz w:val="26"/>
          <w:szCs w:val="26"/>
        </w:rPr>
        <w:t xml:space="preserve"> </w:t>
      </w:r>
      <w:r w:rsidRPr="00BD2F04">
        <w:rPr>
          <w:sz w:val="26"/>
          <w:szCs w:val="26"/>
        </w:rPr>
        <w:tab/>
        <w:t xml:space="preserve">  - Lưu .</w:t>
      </w:r>
      <w:r w:rsidRPr="00BD2F04">
        <w:rPr>
          <w:sz w:val="26"/>
          <w:szCs w:val="26"/>
        </w:rPr>
        <w:tab/>
      </w:r>
      <w:r w:rsidRPr="00BD2F04">
        <w:rPr>
          <w:sz w:val="26"/>
          <w:szCs w:val="26"/>
        </w:rPr>
        <w:tab/>
      </w:r>
      <w:r w:rsidRPr="00BD2F04">
        <w:rPr>
          <w:sz w:val="26"/>
          <w:szCs w:val="26"/>
        </w:rPr>
        <w:tab/>
      </w:r>
      <w:r w:rsidRPr="00BD2F04">
        <w:rPr>
          <w:sz w:val="26"/>
          <w:szCs w:val="26"/>
        </w:rPr>
        <w:tab/>
      </w:r>
      <w:r w:rsidR="006F67E0">
        <w:rPr>
          <w:sz w:val="26"/>
          <w:szCs w:val="26"/>
        </w:rPr>
        <w:tab/>
      </w:r>
      <w:r w:rsidR="006F67E0">
        <w:rPr>
          <w:sz w:val="26"/>
          <w:szCs w:val="26"/>
        </w:rPr>
        <w:tab/>
      </w:r>
      <w:r w:rsidR="006F67E0" w:rsidRPr="006F67E0">
        <w:rPr>
          <w:b/>
          <w:i w:val="0"/>
          <w:sz w:val="26"/>
          <w:szCs w:val="26"/>
        </w:rPr>
        <w:t>NGUYỄN HỮU NGỌC</w:t>
      </w:r>
      <w:r w:rsidRPr="00BD2F04">
        <w:rPr>
          <w:sz w:val="26"/>
          <w:szCs w:val="26"/>
        </w:rPr>
        <w:tab/>
      </w:r>
      <w:r w:rsidRPr="00BD2F04">
        <w:rPr>
          <w:sz w:val="26"/>
          <w:szCs w:val="26"/>
        </w:rPr>
        <w:tab/>
        <w:t xml:space="preserve">   </w:t>
      </w:r>
    </w:p>
    <w:p w:rsidR="00E47B75" w:rsidRDefault="00E47B75" w:rsidP="00E47B75"/>
    <w:p w:rsidR="00E47B75" w:rsidRDefault="00E47B75" w:rsidP="00E47B75"/>
    <w:p w:rsidR="00E47B75" w:rsidRDefault="00E47B75" w:rsidP="00E47B75"/>
    <w:p w:rsidR="00F065C9" w:rsidRDefault="007A0DB2"/>
    <w:sectPr w:rsidR="00F065C9" w:rsidSect="00AB1C92">
      <w:footerReference w:type="even" r:id="rId10"/>
      <w:footerReference w:type="default" r:id="rId11"/>
      <w:pgSz w:w="11909" w:h="16834" w:code="9"/>
      <w:pgMar w:top="850" w:right="864" w:bottom="850" w:left="1008" w:header="720" w:footer="1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DB2" w:rsidRDefault="007A0DB2">
      <w:r>
        <w:separator/>
      </w:r>
    </w:p>
  </w:endnote>
  <w:endnote w:type="continuationSeparator" w:id="0">
    <w:p w:rsidR="007A0DB2" w:rsidRDefault="007A0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Helve-Condens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4FF" w:rsidRDefault="006F67E0" w:rsidP="00AB1C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464FF" w:rsidRDefault="007A0DB2" w:rsidP="00AB1C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4FF" w:rsidRDefault="006F67E0" w:rsidP="00AB1C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5CB2">
      <w:rPr>
        <w:rStyle w:val="PageNumber"/>
        <w:noProof/>
      </w:rPr>
      <w:t>1</w:t>
    </w:r>
    <w:r>
      <w:rPr>
        <w:rStyle w:val="PageNumber"/>
      </w:rPr>
      <w:fldChar w:fldCharType="end"/>
    </w:r>
  </w:p>
  <w:p w:rsidR="009464FF" w:rsidRDefault="007A0DB2" w:rsidP="00AB1C9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DB2" w:rsidRDefault="007A0DB2">
      <w:r>
        <w:separator/>
      </w:r>
    </w:p>
  </w:footnote>
  <w:footnote w:type="continuationSeparator" w:id="0">
    <w:p w:rsidR="007A0DB2" w:rsidRDefault="007A0D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B7127"/>
    <w:multiLevelType w:val="hybridMultilevel"/>
    <w:tmpl w:val="60B0AD0E"/>
    <w:lvl w:ilvl="0" w:tplc="E58A977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3D3671F"/>
    <w:multiLevelType w:val="hybridMultilevel"/>
    <w:tmpl w:val="4566E994"/>
    <w:lvl w:ilvl="0" w:tplc="93B06656">
      <w:start w:val="1"/>
      <w:numFmt w:val="upperRoman"/>
      <w:lvlText w:val="%1."/>
      <w:lvlJc w:val="left"/>
      <w:pPr>
        <w:tabs>
          <w:tab w:val="num" w:pos="1080"/>
        </w:tabs>
        <w:ind w:left="1080" w:hanging="720"/>
      </w:pPr>
      <w:rPr>
        <w:rFonts w:hint="default"/>
      </w:rPr>
    </w:lvl>
    <w:lvl w:ilvl="1" w:tplc="637605D2">
      <w:numFmt w:val="none"/>
      <w:lvlText w:val=""/>
      <w:lvlJc w:val="left"/>
      <w:pPr>
        <w:tabs>
          <w:tab w:val="num" w:pos="360"/>
        </w:tabs>
      </w:pPr>
    </w:lvl>
    <w:lvl w:ilvl="2" w:tplc="CD0CFE8E">
      <w:numFmt w:val="none"/>
      <w:lvlText w:val=""/>
      <w:lvlJc w:val="left"/>
      <w:pPr>
        <w:tabs>
          <w:tab w:val="num" w:pos="360"/>
        </w:tabs>
      </w:pPr>
    </w:lvl>
    <w:lvl w:ilvl="3" w:tplc="5516AE4E">
      <w:numFmt w:val="none"/>
      <w:lvlText w:val=""/>
      <w:lvlJc w:val="left"/>
      <w:pPr>
        <w:tabs>
          <w:tab w:val="num" w:pos="360"/>
        </w:tabs>
      </w:pPr>
    </w:lvl>
    <w:lvl w:ilvl="4" w:tplc="898C6924">
      <w:numFmt w:val="none"/>
      <w:lvlText w:val=""/>
      <w:lvlJc w:val="left"/>
      <w:pPr>
        <w:tabs>
          <w:tab w:val="num" w:pos="360"/>
        </w:tabs>
      </w:pPr>
    </w:lvl>
    <w:lvl w:ilvl="5" w:tplc="04EE9EC4">
      <w:numFmt w:val="none"/>
      <w:lvlText w:val=""/>
      <w:lvlJc w:val="left"/>
      <w:pPr>
        <w:tabs>
          <w:tab w:val="num" w:pos="360"/>
        </w:tabs>
      </w:pPr>
    </w:lvl>
    <w:lvl w:ilvl="6" w:tplc="4C9A4848">
      <w:numFmt w:val="none"/>
      <w:lvlText w:val=""/>
      <w:lvlJc w:val="left"/>
      <w:pPr>
        <w:tabs>
          <w:tab w:val="num" w:pos="360"/>
        </w:tabs>
      </w:pPr>
    </w:lvl>
    <w:lvl w:ilvl="7" w:tplc="47C242B0">
      <w:numFmt w:val="none"/>
      <w:lvlText w:val=""/>
      <w:lvlJc w:val="left"/>
      <w:pPr>
        <w:tabs>
          <w:tab w:val="num" w:pos="360"/>
        </w:tabs>
      </w:pPr>
    </w:lvl>
    <w:lvl w:ilvl="8" w:tplc="D0783794">
      <w:numFmt w:val="none"/>
      <w:lvlText w:val=""/>
      <w:lvlJc w:val="left"/>
      <w:pPr>
        <w:tabs>
          <w:tab w:val="num" w:pos="360"/>
        </w:tabs>
      </w:pPr>
    </w:lvl>
  </w:abstractNum>
  <w:abstractNum w:abstractNumId="2">
    <w:nsid w:val="343E6250"/>
    <w:multiLevelType w:val="hybridMultilevel"/>
    <w:tmpl w:val="36D26644"/>
    <w:lvl w:ilvl="0" w:tplc="84FC4226">
      <w:start w:val="1"/>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3">
    <w:nsid w:val="3E3B311F"/>
    <w:multiLevelType w:val="hybridMultilevel"/>
    <w:tmpl w:val="1CCADCFC"/>
    <w:lvl w:ilvl="0" w:tplc="4E301566">
      <w:start w:val="1"/>
      <w:numFmt w:val="bullet"/>
      <w:lvlText w:val=""/>
      <w:lvlJc w:val="left"/>
      <w:pPr>
        <w:tabs>
          <w:tab w:val="num" w:pos="1440"/>
        </w:tabs>
        <w:ind w:left="1440" w:hanging="360"/>
      </w:pPr>
      <w:rPr>
        <w:rFonts w:ascii="Wingdings" w:hAnsi="Wingdings" w:hint="default"/>
        <w:sz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64780E68"/>
    <w:multiLevelType w:val="hybridMultilevel"/>
    <w:tmpl w:val="62B8C366"/>
    <w:lvl w:ilvl="0" w:tplc="9190D852">
      <w:start w:val="1"/>
      <w:numFmt w:val="bullet"/>
      <w:lvlText w:val=""/>
      <w:lvlJc w:val="left"/>
      <w:pPr>
        <w:tabs>
          <w:tab w:val="num" w:pos="1440"/>
        </w:tabs>
        <w:ind w:left="1440" w:hanging="360"/>
      </w:pPr>
      <w:rPr>
        <w:rFonts w:ascii="Symbol" w:hAnsi="Symbol" w:hint="default"/>
        <w:sz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66BB662E"/>
    <w:multiLevelType w:val="hybridMultilevel"/>
    <w:tmpl w:val="467EA4F4"/>
    <w:lvl w:ilvl="0" w:tplc="7FB02AD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47B75"/>
    <w:rsid w:val="00182847"/>
    <w:rsid w:val="00585CB2"/>
    <w:rsid w:val="006F67E0"/>
    <w:rsid w:val="00743B0D"/>
    <w:rsid w:val="007A0DB2"/>
    <w:rsid w:val="008671A3"/>
    <w:rsid w:val="008C12EC"/>
    <w:rsid w:val="009835B3"/>
    <w:rsid w:val="009E7ED8"/>
    <w:rsid w:val="00A13F03"/>
    <w:rsid w:val="00E32415"/>
    <w:rsid w:val="00E47B75"/>
    <w:rsid w:val="00E72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B75"/>
    <w:pPr>
      <w:spacing w:after="0" w:line="240" w:lineRule="auto"/>
    </w:pPr>
    <w:rPr>
      <w:rFonts w:eastAsia="Times New Roman" w:cs="Times New Roman"/>
      <w:spacing w:val="-10"/>
      <w:szCs w:val="26"/>
    </w:rPr>
  </w:style>
  <w:style w:type="paragraph" w:styleId="Heading1">
    <w:name w:val="heading 1"/>
    <w:basedOn w:val="Normal"/>
    <w:next w:val="Normal"/>
    <w:link w:val="Heading1Char"/>
    <w:qFormat/>
    <w:rsid w:val="00E47B75"/>
    <w:pPr>
      <w:keepNext/>
      <w:ind w:left="720" w:firstLine="720"/>
      <w:outlineLvl w:val="0"/>
    </w:pPr>
    <w:rPr>
      <w:rFonts w:ascii="VNI-Helve-Condense" w:hAnsi="VNI-Helve-Condense"/>
      <w:b/>
      <w:spacing w:val="0"/>
      <w:sz w:val="24"/>
      <w:szCs w:val="20"/>
    </w:rPr>
  </w:style>
  <w:style w:type="paragraph" w:styleId="Heading8">
    <w:name w:val="heading 8"/>
    <w:basedOn w:val="Normal"/>
    <w:next w:val="Normal"/>
    <w:link w:val="Heading8Char"/>
    <w:qFormat/>
    <w:rsid w:val="00E47B75"/>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7B75"/>
    <w:rPr>
      <w:rFonts w:ascii="VNI-Helve-Condense" w:eastAsia="Times New Roman" w:hAnsi="VNI-Helve-Condense" w:cs="Times New Roman"/>
      <w:b/>
      <w:sz w:val="24"/>
      <w:szCs w:val="20"/>
    </w:rPr>
  </w:style>
  <w:style w:type="character" w:customStyle="1" w:styleId="Heading8Char">
    <w:name w:val="Heading 8 Char"/>
    <w:basedOn w:val="DefaultParagraphFont"/>
    <w:link w:val="Heading8"/>
    <w:rsid w:val="00E47B75"/>
    <w:rPr>
      <w:rFonts w:eastAsia="Times New Roman" w:cs="Times New Roman"/>
      <w:i/>
      <w:iCs/>
      <w:spacing w:val="-10"/>
      <w:sz w:val="24"/>
      <w:szCs w:val="24"/>
    </w:rPr>
  </w:style>
  <w:style w:type="paragraph" w:styleId="Footer">
    <w:name w:val="footer"/>
    <w:basedOn w:val="Normal"/>
    <w:link w:val="FooterChar"/>
    <w:rsid w:val="00E47B75"/>
    <w:pPr>
      <w:tabs>
        <w:tab w:val="center" w:pos="4320"/>
        <w:tab w:val="right" w:pos="8640"/>
      </w:tabs>
    </w:pPr>
  </w:style>
  <w:style w:type="character" w:customStyle="1" w:styleId="FooterChar">
    <w:name w:val="Footer Char"/>
    <w:basedOn w:val="DefaultParagraphFont"/>
    <w:link w:val="Footer"/>
    <w:rsid w:val="00E47B75"/>
    <w:rPr>
      <w:rFonts w:eastAsia="Times New Roman" w:cs="Times New Roman"/>
      <w:spacing w:val="-10"/>
      <w:szCs w:val="26"/>
    </w:rPr>
  </w:style>
  <w:style w:type="character" w:styleId="PageNumber">
    <w:name w:val="page number"/>
    <w:basedOn w:val="DefaultParagraphFont"/>
    <w:rsid w:val="00E47B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785</Words>
  <Characters>4479</Characters>
  <Application>Microsoft Office Word</Application>
  <DocSecurity>0</DocSecurity>
  <Lines>37</Lines>
  <Paragraphs>10</Paragraphs>
  <ScaleCrop>false</ScaleCrop>
  <Company>Grizli777</Company>
  <LinksUpToDate>false</LinksUpToDate>
  <CharactersWithSpaces>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nghia</dc:creator>
  <cp:lastModifiedBy>PC</cp:lastModifiedBy>
  <cp:revision>5</cp:revision>
  <dcterms:created xsi:type="dcterms:W3CDTF">2019-07-26T07:59:00Z</dcterms:created>
  <dcterms:modified xsi:type="dcterms:W3CDTF">2019-07-29T05:58:00Z</dcterms:modified>
</cp:coreProperties>
</file>